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KOZEK</w:t>
            </w:r>
          </w:p>
          <w:p w:rsidR="00C275A3" w:rsidRDefault="00A96AEC" w:rsidP="00C275A3">
            <w:pPr>
              <w:pStyle w:val="Hallgatokepzes"/>
            </w:pPr>
            <w:r>
              <w:t>Teacher education</w:t>
            </w:r>
            <w:r>
              <w:br/>
            </w:r>
            <w:r w:rsidR="00E77B23">
              <w:t>MA, 1.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Takács</w:t>
            </w:r>
          </w:p>
          <w:p w:rsidR="00DB4822" w:rsidRDefault="00DB4822" w:rsidP="00E11062">
            <w:pPr>
              <w:pStyle w:val="Konzulensek"/>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the trail of history of a prologue (The circumstances of Dezso Kosztolanyi and Thomas Mann's friendship)</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dissertation In the trail of history of a prologue, I specifically examined the relationship of Dezso Kosztolanyi and Thomas Mann, focusing on the prologue Nero by Thomas Mann.</w:t>
      </w:r>
    </w:p>
    <w:p>
      <w:pPr>
        <w:pBdr/>
        <w:spacing w:before="240" w:after="240" w:line="240" w:lineRule="auto"/>
        <w:ind w:left="0" w:right="0"/>
        <w:jc w:val="left"/>
      </w:pPr>
      <w:r>
        <w:rPr>
          <w:color w:val="000000"/>
          <w:sz w:val="24"/>
          <w:szCs w:val="24"/>
        </w:rPr>
        <w:t xml:space="preserve">In the orientation primarily the private letters and articles published in that era helped.</w:t>
      </w:r>
    </w:p>
    <w:p>
      <w:pPr>
        <w:pBdr/>
        <w:spacing w:before="240" w:after="240" w:line="240" w:lineRule="auto"/>
        <w:ind w:left="0" w:right="0"/>
        <w:jc w:val="left"/>
      </w:pPr>
      <w:r>
        <w:rPr>
          <w:color w:val="000000"/>
          <w:sz w:val="24"/>
          <w:szCs w:val="24"/>
        </w:rPr>
        <w:t xml:space="preserve">I built the dissertation in chronological order, taking in account each year when Thomas Mann and Kosztolanyi met or exchanged letters with each other. It is clear from their letters that they had a very good relationship and they counted on each others literary opinion. Kosztolanyi had an important intermediary role between Thomas Mann and Hungary. They met a total of six times, four times in Hungary mostly at Thomas Mann's reading nights. The first such meeting took place in 1913 when Mann visited our country for the first time. They met twice abroad, once in a meeting in Geneva and once when Kosztolanyi visited Tohomas Mann at his home in Munich.</w:t>
      </w:r>
    </w:p>
    <w:p>
      <w:pPr>
        <w:pBdr/>
        <w:spacing w:before="240" w:after="240" w:line="240" w:lineRule="auto"/>
        <w:ind w:left="0" w:right="0"/>
        <w:jc w:val="left"/>
      </w:pPr>
      <w:r>
        <w:rPr>
          <w:color w:val="000000"/>
          <w:sz w:val="24"/>
          <w:szCs w:val="24"/>
        </w:rPr>
        <w:t xml:space="preserve">The dissertation focuses on the prologue of Thomas Mann that Kosztolanyi has written for the foreword of his novel Nero the bloody poet.</w:t>
      </w:r>
    </w:p>
    <w:p>
      <w:pPr>
        <w:pBdr/>
        <w:spacing w:before="240" w:after="240" w:line="240" w:lineRule="auto"/>
        <w:ind w:left="0" w:right="0"/>
        <w:jc w:val="left"/>
      </w:pPr>
      <w:r>
        <w:rPr>
          <w:color w:val="000000"/>
          <w:sz w:val="24"/>
          <w:szCs w:val="24"/>
        </w:rPr>
        <w:t xml:space="preserve">The story of the prologue is noteworthy -that Kosztolanyi replaced Kallay's prologue to Thomas Mann's, -The date of the original letter is not the same as the books published date, -The aftermath of the content and the analysis of the prologue, -The counterfeit interview of Thomas Mann that was published in a newspaper, all pointed out in my dissertation.</w:t>
      </w:r>
    </w:p>
    <w:p>
      <w:pPr>
        <w:pBdr/>
        <w:spacing w:before="240" w:after="240" w:line="240" w:lineRule="auto"/>
        <w:ind w:left="0" w:right="0"/>
        <w:jc w:val="left"/>
      </w:pPr>
      <w:r>
        <w:rPr>
          <w:color w:val="000000"/>
          <w:sz w:val="24"/>
          <w:szCs w:val="24"/>
        </w:rPr>
        <w:t xml:space="preserve">The two writers have met only few times, one time nine years had passed between their meeting, they were still be able to keep up their good relationship and friendship through their letters. Most of their letters are literary-themed, private things does not occur in them.</w:t>
      </w:r>
    </w:p>
    <w:p>
      <w:pPr>
        <w:pBdr/>
        <w:spacing w:before="240" w:after="240" w:line="240" w:lineRule="auto"/>
        <w:ind w:left="0" w:right="0"/>
        <w:jc w:val="left"/>
      </w:pPr>
      <w:r>
        <w:rPr>
          <w:color w:val="000000"/>
          <w:sz w:val="24"/>
          <w:szCs w:val="24"/>
        </w:rPr>
        <w:t xml:space="preserve">Their relationship, their friendship can be examined purely literary.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168368">
    <w:multiLevelType w:val="hybridMultilevel"/>
    <w:lvl w:ilvl="0" w:tplc="687126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168368">
    <w:abstractNumId w:val="341683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67062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