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 ATTILA</w:t>
            </w:r>
          </w:p>
          <w:p w:rsidR="00C275A3" w:rsidRDefault="00A96AEC" w:rsidP="00C275A3">
            <w:pPr>
              <w:pStyle w:val="Hallgatokepzes"/>
            </w:pPr>
            <w:r>
              <w:t>Magyar nyelv- és irodalomtudomány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Osztroluczky Sarolta</w:t>
            </w:r>
          </w:p>
          <w:p w:rsidR="00DB4822" w:rsidRDefault="00DB4822" w:rsidP="00E11062">
            <w:pPr>
              <w:pStyle w:val="Konzulensek"/>
            </w:pPr>
            <w:r w:rsidRPr="00DB4822">
              <w:t>óraadó oktató,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 mint a matéria rendezőelve a lírában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„Ó, az ember... neki meg nem kell semmi más,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csak meglegyen a napja, földje, holdja.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Látni, élni, sírni.”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(Kemény István: Isteni legyintés)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Nehezen tudjuk elképzelni a gondolkodást a tér mindent átható, mindenütt jelen levő metaforája nélkül. Az ember számára evidens, hogy napja, földje, holdja van, van fönt, lent, irányok vannak, térstruktúrák, és gondolkodása az anyagba (azaz a térbe, mivelhogy tér csak az anyag által van) való vetettsége folytán maga is térbeli, mint ahogyan a nyelv is a „fent”, „lent” (szintagma), „mellett” (paradigma) struktúrái mentén szerveződik, mint ahogyan minden nemű gondolati rendszer. Ez a tény egyáltalán nem meglepő, hiszen az ember maga is anyagi lény, a teste anyag, idegrendszere is anyag: tér. Gondolkodása a materiális létezők érzéki megtapasztalásából fejlődött ki, absztrahálódott, vonatkozódott el az idők folyamán, a legelvontabb fogalmaink mögött is meghúzódik a képiség (tehát anyagiság) emléke.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nyelvi képződményeket, verseket vizsgál, abból az alapfeltevésből kiindulva, hogy a nyelvi jel tudattartalmakat fejez ki, tudattartalmakat rögzít és örökít, amely tudattartalmak absztrakt fogalmiságukon túl mindig hordozzák magukon a matéria, a tér konkrétságát, képiségét, és azt tartja szem előtt, hogy a nyelv logikai-grammatikai elrendezettségén túl komoly viszonyban van a képiséggel és zeneiséggel, tehát a festészettel, a szobrászattal, a zenével rokon, azaz mediális természetű, mert szemantikája oly módon rétegzett, hogy különböző érzéki és absztrakt elemeket tart egybe. Ez a tulajdonsága a líra esetében kiemelt jelentőségű, hiszen lírai szövegnek nem elsősorban pragmatikai jelentéssíkja (grammatikai jelentés) hivatott hatást kiváltani, hanem a szó mediális összetevőiből összefonódó érzéki síkja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Olvasáskor az ember az anyag állandósága és szelleme állhatatlansága rendíti meg, a tudat magára döbben, saját nyomai között bolyong. Holmi foltok egy sima felületen képesek az embert mozgásba hozni, és olyan gomolygást létrehozni benne, aminek szemlélése gyönyörű, borzongató és kétségbeejtő.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 a modern magyar irodalom néhány versének segítségével, hogy a líra anyagi meghatározottságában (a tinta a papíron, a rezgés a levegőben), érzéki mivoltában milyen kifejezési potenciálok rejlenek.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18157">
    <w:multiLevelType w:val="hybridMultilevel"/>
    <w:lvl w:ilvl="0" w:tplc="78204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18157">
    <w:abstractNumId w:val="49318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740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