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JULIANNA LUCA MOLNÁR</w:t>
            </w:r>
          </w:p>
          <w:p w:rsidR="00C275A3" w:rsidRDefault="00A96AEC" w:rsidP="00C275A3">
            <w:pPr>
              <w:pStyle w:val="Hallgatokepzes"/>
            </w:pPr>
            <w:r>
              <w:t>Hungarian</w:t>
            </w:r>
            <w:r>
              <w:br/>
            </w:r>
            <w:r w:rsidR="00E77B23">
              <w:t>BA, 7.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Anikó Radvánszky Phd.</w:t>
            </w:r>
          </w:p>
          <w:p w:rsidR="00DB4822" w:rsidRDefault="00DB4822" w:rsidP="00E11062">
            <w:pPr>
              <w:pStyle w:val="Konzulensek"/>
            </w:pPr>
            <w:r w:rsidRPr="00DB4822">
              <w:t>assistant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word may awaken without the arch of the lips." The narrative of the body in the novel Kukotsky's Case by Lyudmila Ulitskaya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Lyudmila Ulitskaya can be considered as one of the most important authors of the contemporary Russian literature. Besides the scientific questions in one of her famous works, Kukotsky's Case, the transcendentalist plane of dreams and visions also appear. In the novel the appearance of the body and perception can be also interesting in the 20th century, approaching from multiple scientific disciplines where body theory also appears, in which the body is not only present as the so called “res extensa”. There are numerous theories about the complex connection between body and text, although the so called corporeal narratology’s judgement is not recognized by every scholar. It cannot be judged partly because the bodies, which appear in the narratives, are analyzed in multiple ways in the absence of uniform methodology. The analysis of the body, which appears in the narrative, often happens through other sciences’ uniform methodology. As perception has a great role in the novel, I have started my research by the help of a famous researcher, Maurice Merleau-Ponty’s works. According to the French philosopher’s idea, the body has a world constructing role as the body perceives and organizes space and time. With the help of Merleau-Ponty’s thoughts, I have analyzed the effect of the body and its environment on each other which appears in the novel’s diary chapters and in the second part of the novel’s “fictional space” as well. Since the two main characters are in the possession of miraculous abilities, – “visionaries of secret” - it is obvious that visualization has a great role in the novel. This is the reason why I have analyzed their relationship according to the French philosopher’s last work, The visible and the invisible. As Merleau-Ponty had defined the invisible, it is a summoned depth in the visible world for which we can refer through perceivable things. During the research I have also analyzed their “relationship” in connection with the invisible. As a conclusion, I have written about the already mentioned fictional space‘s role in the novel’s structure and narrative and last but not least, I have compared its role with the meaning of invisible to draw a parallel between the literary work and the sources, which I have found and used for the thesis.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247046">
    <w:multiLevelType w:val="hybridMultilevel"/>
    <w:lvl w:ilvl="0" w:tplc="792050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247046">
    <w:abstractNumId w:val="672470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48693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