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TANOS</w:t>
            </w:r>
          </w:p>
          <w:p w:rsidR="00C275A3" w:rsidRDefault="00A96AEC" w:rsidP="00C275A3">
            <w:pPr>
              <w:pStyle w:val="Hallgatokepzes"/>
            </w:pPr>
            <w:r>
              <w:t>hungarian grammar and literature</w:t>
            </w:r>
            <w:r>
              <w:br/>
            </w:r>
            <w:r w:rsidR="00E77B23">
              <w:t>MA, 11.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Finta</w:t>
            </w:r>
          </w:p>
          <w:p w:rsidR="00DB4822" w:rsidRDefault="00DB4822" w:rsidP="00E11062">
            <w:pPr>
              <w:pStyle w:val="Konzulensek"/>
            </w:pPr>
            <w:r w:rsidRPr="00DB4822">
              <w:t>professor’s assistant,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 Mediums Read Each Other - Adaptation And Transmediality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Run down</w:t>
      </w:r>
    </w:p>
    <w:p>
      <w:pPr>
        <w:pBdr/>
        <w:spacing w:before="240" w:after="240" w:line="240" w:lineRule="auto"/>
        <w:ind w:left="0" w:right="0"/>
        <w:jc w:val="left"/>
      </w:pPr>
      <w:r>
        <w:rPr>
          <w:color w:val="000000"/>
          <w:sz w:val="24"/>
          <w:szCs w:val="24"/>
        </w:rPr>
        <w:t xml:space="preserve">In my study I tried to analyze jointly Miklós Mészöly’s novel, called Film, and it’s movie adaption which was directed by András Surányi. After the exploration of the relations between the two artwork, the principal aim was to create a scope for the joint interpretation. To this I had to review the common features and the differences between text and film. After the sketchy summary of the cultural background of the two mediums, principally I analyzed that how the film-thinking and camera-approach predominate in Mészöly’s novel. My take-off was that, that adaption, this not so trouble free conception can be the keyword to clarify the inner relations in the novel and to understand the way how Surányi’s movie remark upon the novel.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15767">
    <w:multiLevelType w:val="hybridMultilevel"/>
    <w:lvl w:ilvl="0" w:tplc="87351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15767">
    <w:abstractNumId w:val="63215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647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