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GÁBOR</w:t>
            </w:r>
          </w:p>
          <w:p w:rsidR="00C275A3" w:rsidRDefault="00A96AEC" w:rsidP="00C275A3">
            <w:pPr>
              <w:pStyle w:val="Hallgatokepzes"/>
            </w:pPr>
            <w:r>
              <w:t>Mérnök informatikus alapszak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 Imre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Sugárkövetés GPU támogatással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optikai sugárkövető raytracing, vagy raycasting algoritmusok impresszív, részletgazdag és valósághű grafikai szemléltetést tesznek lehetővé. A rekurzív sugárkövetés módszere már régóta ismert, a fénysugarak útját visszafele követve, a fénytan törvényeinek megfelelően számíthatunk tükröződést, árnyékot és akár fénytörést is. A sugárkövetés szépsége abban rejlik, hogy a többi képalkotó algoritmushoz képest ez áll a legközelebb a fizikai valósághoz.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grafikus kártyák inkrementális képszintézist alkalmaznak a térbeli világ objektumainak leképzésére. Ez a módszer elvonatkoztat a pixelek atomi jellegétől, és a takarási, illetve árnyalási számításokat az objektumtér egy magasabb szintjén végzi el. Ez a módszer azonban azt feltételezi, hogy a virtuális világban csak sokszögek találhatóak, ezért minden felületet sokszögekkel kell közelítenünk. A grafikus kártyák kifejezetten erre az algoritmusra specializálódtak, ám szerencsére az utóbbi időben sok általános célú felhasználásra irányuló törekvés jelent meg. Ez tette lehetővé, hogy a grafikus hardvereken olyan számításigényes algoritmusokat is hatékonyan meg tudjunk valósítani, mint például a rekurzív sugárkövetés.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 olyan rekurzív sugárkövető rendszer megvalósítása, ami valós időben képes valószerű grafikus szemléltetésre egy napjainkban már átlagosnak számító grafikus hardveren.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sugarak és háromszögek metszéspontjának meghatározása az algoritmus leginkább erőforrás-igényes folyamata. Sajnos nem áll rendelkezésünkre olyan heurisztikus módszer, amellyel meg lehetne állapítani, hogy pontosan mely háromszögeket kell vizsgálni egy adott sugár esetében. A számítás optimalizálása érdekében ezért a modelltérben elhelyezkedő objektumokra először térfelosztást alkalmazok. Kutatásom része egy térbeli hierarchikus adatszerkezetet tároló formátum fejlesztése volt, amely hatékonyan tárolható és használható a grafikus kártyán.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sugárkövetéses képalkotás eredményének megjelenítésére sikerült egy speciális módszert kidolgozni. A fény együtthatónkénti kezelése nemcsak a rendszer memória sávszélesség igényét csökkentette, hanem lehetőséget adott a fény nagy dinamikatartományú megjelenítésére.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eredményeként igazolódott, hogy a valósidejű sugárkövetéshez nincs szükségünk ipari felszerelésre, vagy szervertermekre. Egy átlagos, asztali munkaállomás videokártyájával is képesek lehetünk magas képfrissítési frekvenciát elérni.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915685">
    <w:multiLevelType w:val="hybridMultilevel"/>
    <w:lvl w:ilvl="0" w:tplc="32866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915685">
    <w:abstractNumId w:val="189156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94350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