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SOPRONI TAMÁS</w:t>
            </w:r>
          </w:p>
          <w:p w:rsidR="00C275A3" w:rsidRDefault="00A96AEC" w:rsidP="00C275A3">
            <w:pPr>
              <w:pStyle w:val="Hallgatokepzes"/>
            </w:pPr>
            <w:r>
              <w:t>Anglisztika</w:t>
            </w:r>
            <w:r>
              <w:br/>
            </w:r>
            <w:r w:rsidR="00E77B23">
              <w:t>MA, 5.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Gall Cecília</w:t>
            </w:r>
          </w:p>
          <w:p w:rsidR="00DB4822" w:rsidRDefault="00DB4822" w:rsidP="00E11062">
            <w:pPr>
              <w:pStyle w:val="Konzulensek"/>
            </w:pPr>
            <w:r w:rsidRPr="00DB4822">
              <w:t>lektor,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csendes-óceáni megoldás: A 2000-es évek legvitatottabb bevándorláspolitikai irányvonala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John Howard tizenegy éves miniszterelnöki periódusa alatt az ausztrál kormány külkapcsolati politikája a korábbi Ázsiabarát megközelítésről egyre inkább Egyesült Államok- és Egyesült Királyság-központúvá vált. Ezt a változást tükrözi az úgynevezett Pacific Solution („csendes-óceáni megoldás”), mely az évezredforduló óta a nyugati félteke által ismert talán legszigorúbb kormányzati bevándorláspolitikai irányelv. Ez a fajta külkapcsolati vezérvonal, mely 2001 és 2007 között volt érvényben, több ezer szigetet zárt ki Ausztrália migrációs zónájából, és lehetővé tette a kormányzat számára, hogy a menedékkérőket egy harmadik ország területére szállítsa egészen menekülti jogállásuk megállapításáig.</w:t>
      </w:r>
      <w:r>
        <w:rPr>
          <w:color w:val="000000"/>
          <w:sz w:val="24"/>
          <w:szCs w:val="24"/>
        </w:rPr>
        <w:br/>
        <w:t xml:space="preserve">Esszémben Ausztráliának az előbb említett időszak során érvényben lévő bevándorláspolitikájáról nyújtok áttekintést, beleértve annak történelmi és társadalmi hátterét is. Emellett részletesen szólok a Pacific Solutiont érő kritikákról is (például a nemzetközi szerződéseknek való megfelelőségéről), valamint megvizsgálom és alternatív magyarázatot kínálok nyújtani állítólagos sikerességére is az illegális bevándorlók számának csökkenésére vonatkozóan. Esszémben azt az álláspontot képviselem és próbálom védeni, mely szerint ez a fajta külkapcsolati politika valójában nem járt sikerrel a jogosulatlan határátlépések csökkentésében.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54103">
    <w:multiLevelType w:val="hybridMultilevel"/>
    <w:lvl w:ilvl="0" w:tplc="77644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54103">
    <w:abstractNumId w:val="241541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232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