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TÁLAS ANIKÓ</w:t>
            </w:r>
          </w:p>
          <w:p w:rsidR="00C275A3" w:rsidRDefault="00A96AEC" w:rsidP="00C275A3">
            <w:pPr>
              <w:pStyle w:val="Hallgatokepzes"/>
            </w:pPr>
            <w:r>
              <w:t>Germanisztika / német szakirány</w:t>
            </w:r>
            <w:r>
              <w:br/>
            </w:r>
            <w:r w:rsidR="00E77B23">
              <w:t>BA, 8.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 Urbich (Jena, Friedrich-Schiller-Universität)</w:t>
            </w:r>
          </w:p>
          <w:p w:rsidR="00DB4822" w:rsidRDefault="00DB4822" w:rsidP="00E11062">
            <w:pPr>
              <w:pStyle w:val="Konzulensek"/>
            </w:pPr>
            <w:r w:rsidRPr="00DB4822">
              <w:t>Tudományos munkatárs,  Friedrich Schiller Egyetem, Jéna</w:t>
            </w:r>
          </w:p>
        </w:tc>
      </w:tr>
      <w:tr w:rsidR="00DB4822" w:rsidTr="00DB4822">
        <w:tc>
          <w:tcPr>
            <w:tcW w:w="9854" w:type="dxa"/>
          </w:tcPr>
          <w:p w:rsidR="00DB4822" w:rsidRPr="00DB4822" w:rsidRDefault="00DB4822" w:rsidP="004D7940">
            <w:pPr>
              <w:pStyle w:val="Konzulensek"/>
            </w:pPr>
            <w:r w:rsidRPr="00DB4822">
              <w:t>Dr. Orosz Magdolna</w:t>
            </w:r>
          </w:p>
          <w:p w:rsidR="00DB4822" w:rsidRDefault="00DB4822" w:rsidP="00E11062">
            <w:pPr>
              <w:pStyle w:val="Konzulensek"/>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Ideák mint árnyképek? A feloldatlan disszonancia Friedrich Hölderlin Hyperion című művében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Friedrich Hölderlin Hyperion című regénye minden bizonnyal az irodalomtörténet egy kimeríthetetlen forrása. 200 évvel a mű keletkezése után is iránymutatóként jelenik meg előttünk, különösképp a mai egyre sürgetőbb, ez idáig meg nem valósult egységes Európa kérdésében. Diszharmónia a valós Európában, uralkodó disszonancia a műben. Az Ön előtt álló munka – Ideák mint árnyképek? A feloldatlan disszonancia Friedrich Hölderlin Hyperion című művében – választ keres a regényben bemutatott, mindent átfogó diszharmónia rendeltetésére és felépítésére. Hölderlin ugyan alkalmazza a harmonikus ideákat mint eszményképeket, az idealizmus egységről alkotott gondolatai a mű végéig nem valósulnak meg és ezzel együtt árnyképek maradnak.</w:t>
      </w:r>
      <w:r>
        <w:rPr>
          <w:color w:val="000000"/>
          <w:sz w:val="24"/>
          <w:szCs w:val="24"/>
        </w:rPr>
        <w:br/>
        <w:t xml:space="preserve">Hölderlin a rezignált, önreflektáló elbeszélői hang jelenlétével az embert, mint önmagával nem egységben álló, az értelem és érzület dualizmusa nyomán bensőjében szétesett lényt adja meg a diszharmónia alappilléreként. Miként az ember önmagával nem képes egységet alkotni, úgy az emberközi kapcsolatokban sem valósulhat meg az egység. A harmónia elvesztése Hyperion és Diotima szerelmi kapcsolatában később monumentálisan kiterjed. Hyperion búcsúja kedvesétől egyben az összetartó szeretettől való elfordulás is jelenti. Az emberi közösség, egy élő és fejlődő személy költői képében, ezen összetartó erő híján halálra ítéltetett. Hölderlin az ember harmóniáját a világ terében a Föld Anya képével fejezi ki, amely a természet- és a kultúrtér összefonódásaként és egyben a transzcendenssel való kapcsolat szükséges tereként is megjelenik. Hyperion világból való elvetettsége ezzel a misztikus-transzcendentális térrel való egységnélküliségben tetőzik.</w:t>
      </w:r>
      <w:r>
        <w:rPr>
          <w:color w:val="000000"/>
          <w:sz w:val="24"/>
          <w:szCs w:val="24"/>
        </w:rPr>
        <w:br/>
        <w:t xml:space="preserve">Hölderlin a diszharmóniát tehát az egyéntől egészen a transzcendentálisig építi fel, ez által minden világban lévőt átfogva. Hyperion már a fejlődésének útján felismeri, hogy egyedül a transzcendentális szeretet képes az univerzális harmóniát megalkotni. A mű végéig tartó feloldatlan disszonancia arról tanúskodik, hogy az ember ugyan felismeri a szeretet, ő maga azonban még képtelen általa a harmóniát, az egységet létrehozni.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16222">
    <w:multiLevelType w:val="hybridMultilevel"/>
    <w:lvl w:ilvl="0" w:tplc="68987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16222">
    <w:abstractNumId w:val="706162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424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