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jpg" ContentType="image/jp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KENDE LŐRINC</w:t>
            </w:r>
          </w:p>
          <w:p w:rsidR="00C275A3" w:rsidRDefault="00A96AEC" w:rsidP="00C275A3">
            <w:pPr>
              <w:pStyle w:val="Hallgatokepzes"/>
            </w:pPr>
            <w:r>
              <w:t>MA Német nyelv, irodalom és kultúra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Balogh F. András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ELTE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Költészet és realitás az "Aktionsgruppe Banat" műveiben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Tanulmányom központi témája a 20. századi határon túli németajkú irodalom, melyben kiemelkedő szerepet játszik a bánsági régió költészete. Vizsgálódásaim legfontosabb alanya egy az 1970-es években létrejött irodalmi csoportosulás, az ún. „Aktionsgruppe Banat” (bánsági mozgalmi csoport). A csoport elnevezése sokaknak hangozhat talán idegenül, ám ha szemügyre vesszük tagjait, megállapítható, hogy ebben az irodalmi csoportban a romániai német irodalom több prominens képviselőjét és az akkor szocialista kor „irodalmi szabadságharcosát” üdvözölhetjük. Ide tartozott mindenekelőtt Richard Wagner, Anton Sterbling vagy a Nobel-díjas Herta Müller, aki szintén sokat köszönhet ennek a csoportosulásnak. Munkám elsődleges célja egyrészt e csoport bemutatása mindenekelőtt a kulturális és társadalmi kontextust szem előtt tartva, másrészt pedig a szocialista realizmus hatása a szerzők modern költészetére.</w:t>
      </w:r>
    </w:p>
    <w:p>
      <w:pPr>
        <w:pBdr/>
        <w:spacing w:before="240" w:after="240" w:line="240" w:lineRule="auto"/>
        <w:ind w:left="180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3888000" cy="1123200"/>
            <wp:docPr id="7528096" name="name150ebbcbcbfca0" descr="imgtmp_22259_hu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2259_hu_1.jpg"/>
                    <pic:cNvPicPr/>
                  </pic:nvPicPr>
                  <pic:blipFill>
                    <a:blip r:embed="rId150ebbcbcbfc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88000" cy="11232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első rész ennek megfelelően a szerzőcsoport idő- és térbeli elhelyezése, mivel ez szorosan összefügg a versek tartalmi mondanivalójával. Ebben a részben bővebben foglalkozom a szerzők kulturális és társadalmi helyzetével, valamint azokkal a folyamatokkal, amelyek nagyobb hatást gyakorolhattak a csoport munkásságára. Ezeket két részre osztottam, és csoporton kívüli és belüli folyamatokként vizsgáltam szerepüket.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Ezt a tartalmi egységet különböző szövegértelmezések követik, amelyekben az Aktionsgruppe Banat irodalmi technikái kerülnek előtérbe. Olyan versekről van itt szó, amelyekben a szocialista realitás és az irodalmi, mint olyan, a modern romániai-német költészetben egymás elengedhetetlen kiegészítői.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Következtetésként levonható, hogy az Aktionsgruppe Banat költészete a valóságra alapozó költészet, amit több, egymás mellett álló politikai és kulturális történés befolyásol. Ennek következtében elmondható, hogy a modern irodalom nyelvezetéből semmiképpen sem hiányozhat a politikai vonatkozás. éppen ellenkezőleg: a szocialista miliő képezi ebben az esetben a ’60-as, ’70-es évek romániai avantgárd költészetének lényegét.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912704">
    <w:multiLevelType w:val="hybridMultilevel"/>
    <w:lvl w:ilvl="0" w:tplc="553963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912704">
    <w:abstractNumId w:val="5591270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7462041" Type="http://schemas.openxmlformats.org/officeDocument/2006/relationships/numbering" Target="numbering.xml"/><Relationship Id="rId150ebbcbcbfc63" Type="http://schemas.openxmlformats.org/officeDocument/2006/relationships/image" Target="media/imgrId150ebbcbcbfc63.jp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