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KENDE LÖRINC VARGA</w:t>
            </w:r>
          </w:p>
          <w:p w:rsidR="00C275A3" w:rsidRDefault="00A96AEC" w:rsidP="00C275A3">
            <w:pPr>
              <w:pStyle w:val="Hallgatokepzes"/>
            </w:pPr>
            <w:r>
              <w:t>Deutsche Sprache, Literatur und Kultur</w:t>
            </w:r>
            <w:r>
              <w:br/>
            </w:r>
            <w:r w:rsidR="00E77B23">
              <w:t>MA, 3. semester</w:t>
            </w:r>
          </w:p>
          <w:p w:rsidR="00C265CE" w:rsidRPr="009E5FF1" w:rsidRDefault="00E77B23" w:rsidP="00C275A3">
            <w:pPr>
              <w:pStyle w:val="Hallgatokepzes"/>
              <w:rPr>
                <w:b/>
                <w:caps/>
              </w:rPr>
            </w:pPr>
            <w:r>
              <w:t>Eötvös Loránd Wissenschaftliche Universität</w:t>
            </w:r>
            <w:r w:rsidR="00C275A3">
              <w:br/>
            </w:r>
            <w:r w:rsidR="00DB4822">
              <w:t>Geisteswissenschaftliche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Balogh</w:t>
            </w:r>
          </w:p>
          <w:p w:rsidR="00DB4822" w:rsidRDefault="00DB4822" w:rsidP="00E11062">
            <w:pPr>
              <w:pStyle w:val="Konzulensek"/>
            </w:pPr>
            <w:r w:rsidRPr="00DB4822">
              <w:t>Universitätsdozent, ELTE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Lyrik und Realität bei der Aktionsgruppe Banat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Im Mittelpunkt meiner Arbeit steht die deutschsprachige Literatur des 20. Jahrhunderts über die Grenzen Deutschlands, mit einem Schwerpunkt auf die Banater Region. Es wird hier eine spezielle literarische Gruppierung näher unter die Lupe genommen, und zwar die Aktionsgruppe Banat. Der Name der Gruppe klingt vielen etwas fremd, doch wenn man einen Blick auf die Mitglieder wirft, stellt es sich heraus, dass es hier um prominente Literaten und literarische Freiheitskämpfer der damaligen sozialistischen Zeit geht, zu dieser Gruppe gehörte unter anderen Richard Wagner, Anton Sterbling, oder – zum erweiterten Kreis – auch die Nobelpreisträgerin Herta Müller. Mein primäres Ziel in dieser Arbeit ist einerseits die Vorstellung der Autorengruppe in ihrem Kontext und die Wirkung der sozialistischen Realität auf ihre modern gestaltete Lyrik.</w:t>
      </w:r>
    </w:p>
    <w:p>
      <w:pPr>
        <w:pBdr/>
        <w:spacing w:before="240" w:after="240" w:line="240" w:lineRule="auto"/>
        <w:ind w:left="1800" w:right="0"/>
        <w:jc w:val="left"/>
      </w:pPr>
      <w:r>
        <w:rPr>
          <w:color w:val="000000"/>
          <w:sz w:val="24"/>
          <w:szCs w:val="24"/>
        </w:rPr>
        <w:drawing>
          <wp:inline distT="0" distB="0" distL="0" distR="0">
            <wp:extent cx="3888000" cy="1123200"/>
            <wp:docPr id="48875562" name="name150ebbcbd0539c" descr="imgtmp_22259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259_int_1.jpg"/>
                    <pic:cNvPicPr/>
                  </pic:nvPicPr>
                  <pic:blipFill>
                    <a:blip r:embed="rId150ebbcbd0535f" cstate="print"/>
                    <a:stretch>
                      <a:fillRect/>
                    </a:stretch>
                  </pic:blipFill>
                  <pic:spPr>
                    <a:xfrm>
                      <a:off x="0" y="0"/>
                      <a:ext cx="3888000" cy="1123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Der erste inhaltliche Teil dient zur Kontextualisierung der Autorengruppe, da sie nach meinen Ansichten mit der Entstehung der Gedichte sehr eng verbunden ist. In diesem Teil behandle ich vor allem die kulturelle und gesellschaftliche Ausgangssituation der Autoren und die unterschiedlichen Prozesse, die auf die Gruppe gewirkt haben. Diese Prozesse habe ich zu zwei Teilen gegliedert, und als gruppenexterne und gruppenintere Ereignisse bezeichnet.</w:t>
      </w:r>
    </w:p>
    <w:p>
      <w:pPr>
        <w:pBdr/>
        <w:spacing w:before="240" w:after="240" w:line="240" w:lineRule="auto"/>
        <w:ind w:left="0" w:right="0"/>
        <w:jc w:val="left"/>
      </w:pPr>
      <w:r>
        <w:rPr>
          <w:color w:val="000000"/>
          <w:sz w:val="24"/>
          <w:szCs w:val="24"/>
        </w:rPr>
        <w:t xml:space="preserve">Diesem Teil folgen Interpretationen im Spiegel der ersten, eher theoretischen Absätze, wobei ich anhand von etlichen Beispielen das literarische Verfahren der Aktionsgruppe Banat dargestellt habe. Es geht hier um Texte, in denen die sozialistische Realität und das Literarische im Sinne der modernen rumäniendeutschen Lyrik aufeinandertreffen.</w:t>
      </w:r>
    </w:p>
    <w:p>
      <w:pPr>
        <w:pBdr/>
        <w:spacing w:before="240" w:after="240" w:line="240" w:lineRule="auto"/>
        <w:ind w:left="0" w:right="0"/>
        <w:jc w:val="left"/>
      </w:pPr>
      <w:r>
        <w:rPr>
          <w:color w:val="000000"/>
          <w:sz w:val="24"/>
          <w:szCs w:val="24"/>
        </w:rPr>
        <w:t xml:space="preserve">Als Schlussfolgerung kann man feststellen, dass die Lyrik der Aktionsgruppe eine auf die Realität bezogene Gedichtkunst ist, die durch mehrere, nebeneinanderstehende politische und kulturelle Ereignisse beeinflusst wurde, das heißt, dass Politik aus der Sprache der modernen Literatur in Rumänien auf keinem Fall herauszuschließen ist. Ganz im Gegenteil: das sozialistische Milieu bildet den Kern der avantgardistischen Lyrik der rumäniendeutschen Literatur in den 1960er und 1970er Jahren.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09908">
    <w:multiLevelType w:val="hybridMultilevel"/>
    <w:lvl w:ilvl="0" w:tplc="16722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09908">
    <w:abstractNumId w:val="78709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355970" Type="http://schemas.openxmlformats.org/officeDocument/2006/relationships/numbering" Target="numbering.xml"/><Relationship Id="rId150ebbcbd0535f" Type="http://schemas.openxmlformats.org/officeDocument/2006/relationships/image" Target="media/imgrId150ebbcbd0535f.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