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KAPOSI</w:t>
            </w:r>
          </w:p>
          <w:p w:rsidR="00C275A3" w:rsidRDefault="00A96AEC" w:rsidP="00C275A3">
            <w:pPr>
              <w:pStyle w:val="Hallgatokepzes"/>
            </w:pPr>
            <w:r>
              <w:t>Hungarian language and literature</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Szávai</w:t>
            </w:r>
          </w:p>
          <w:p w:rsidR="00DB4822" w:rsidRDefault="00DB4822" w:rsidP="00E11062">
            <w:pPr>
              <w:pStyle w:val="Konzulensek"/>
            </w:pPr>
            <w:r w:rsidRPr="00DB4822">
              <w:t>professor emeritus,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unity of aesthetic and religious experience: the Alexius of Sándor Sík, the via triplex of Ps. Dionysius the Areopagite and the medieval love mysticism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300" w:lineRule="auto"/>
        <w:ind w:left="0" w:right="0"/>
        <w:jc w:val="both"/>
      </w:pPr>
      <w:r>
        <w:rPr>
          <w:color w:val="000000"/>
          <w:sz w:val="24"/>
          <w:szCs w:val="24"/>
        </w:rPr>
        <w:t xml:space="preserve">In my study, I analyse the Alexius, a mystery play by Sándor Sík, a Hungarian Catholic author of the first half of the 20th century. In my analysis, I argue that this modern religious drama can be best understood by reconstruncting and reviving an archaic approach to reader response, which would consider the esthetic and religious experience in a unity. In this approach, the process of reading might lead the believer to the state of mystical union (unio mystica), thus achieving at the same time its esthetic and religious effect. To pin down the mystical framework behind this piece, I use the mystical theology of Ps.-Dionysius the Areopagite (especially his theory of via triplex) and the high medieval mysticism of love as a point of reference. By using these theories of ascendence and union, and by the continuous allusions to the Bible, Sík creates a version of the life of Saint Alexius, where the readers’ role is to follow the path of Alexius, and identify themselves with the model saint in the manner of an imitatio Alexii.</w:t>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17597">
    <w:multiLevelType w:val="hybridMultilevel"/>
    <w:lvl w:ilvl="0" w:tplc="16133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17597">
    <w:abstractNumId w:val="94617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378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