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KOVAI ANNA FRUZSINA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Schein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Holokauszt mint ikon Pilinszky János Nagyvárosi ikonok című gyűjteményes kötetében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Pilinszky János Holokauszt-képét elemezem. Vizsgálatom célja az, hogy a Nagyvárosi ikonok gyűjteményes kötet, illetve a szerző esszéi alapján megállapítsam, hogy a belőlük kirajzolódó Holokauszt-értelmezés miben és mennyiben problematikus, vagy válhat problematikussá egy mai olvasó számára.</w:t>
      </w:r>
      <w:r>
        <w:rPr>
          <w:color w:val="000000"/>
          <w:sz w:val="24"/>
          <w:szCs w:val="24"/>
        </w:rPr>
        <w:br/>
        <w:t xml:space="preserve">Pilinszky Holokauszt-képe a Holokauszt témájú versek ikonszerű működéséből, illetve a teoretikus esszéiből rajzolódik ki, ezért elemzésem tárgyát a versek és az esszék együtt alkotják. Ezekből az esztétikai írásaiból kiderül, hogy tanúságtevő művészetének célja a jóvátehetetlen esemény jóvátétele olyan módon, hogy újrateremti, s ez által „tényét” „realitássá” téve, a keresztény ontológia üdvtörténeti síkján kegyelemben részesíti. Hogy ez a folyamat egy-egy alkotásban végbemehessen, ahhoz a versek ikonszerű működésére van szükség.</w:t>
      </w:r>
      <w:r>
        <w:rPr>
          <w:color w:val="000000"/>
          <w:sz w:val="24"/>
          <w:szCs w:val="24"/>
        </w:rPr>
        <w:br/>
        <w:t xml:space="preserve">Az ikonműködés lényege az, hogy nem reprezentálja, hanem jelenvalóvá teszi tárgyát. S jelenvalóvalóvá tenni valamit Pilinszky szerint csak egy imádsághoz hasonló művészet segítségével lehet. Ez a művészet, mivel el akarja kerülni, hogy mimetikus legyen, az általa alkotott képből eltávolítja a dokumentumjelleget, majd ennek az eltávolított reprezentatív funkciónak a helyét szakrális tartalommal tölti föl. Ez a szakrális tartalom az az univerzálisnak tekintett lényeg, amivel Pilinszky a Holokauszt eseményét azonosítja: a passió analógiájára elképzelt emberi szenvedés. Ezt a tartalmat ráadásul egy olyan zárt szimbólumrendszert működtető versnyelv közvetíti, amely már csak ikonszerűsége révén is kizárja annak a lehetőségét, hogy dokumentatív lehessen. Ez két okból történhet így. Egyrészt Pilinszky az eseményt mint jelentést – amelyre utal – a szimbólumrendszer szakralizáló jellege következtében nem reprezentálja, hanem jelenvalóvá teszi, s jelenvalóvá tenni valamit csak az ima segítségével lehet, ami – egy másik gondolati síkra helyezkedve –, eloldja tárgyát a történelmi és politikai kontextusától. Másrészt magát a jelentést már azelőtt szakrálisnak tekinti, mielőtt e szimbólumrendszeren keresztül nyelvbe öntené, méghozzá azon esztétikai program alapján, amely szerint a verseit teoretikus módjára megalkotja.</w:t>
      </w:r>
      <w:r>
        <w:rPr>
          <w:color w:val="000000"/>
          <w:sz w:val="24"/>
          <w:szCs w:val="24"/>
        </w:rPr>
        <w:br/>
        <w:t xml:space="preserve">Pilinszky, azáltal, hogy a Holokausztot ikonná alakítja, „univerzális lényegére” csupaszítja. Ez lehetővé teszi, hogy beleilleszkedjen a történelem, az emberi szenvedéstörténet folytonosságába e benne is megismétlődő esszencia által. Ám azt eredményezi, hogy az eseményt megfosztja konkrétságától és egyedülállóságától.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06526">
    <w:multiLevelType w:val="hybridMultilevel"/>
    <w:lvl w:ilvl="0" w:tplc="87611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06526">
    <w:abstractNumId w:val="38306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003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