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SZILVAY</w:t>
            </w:r>
          </w:p>
          <w:p w:rsidR="00C275A3" w:rsidRDefault="00A96AEC" w:rsidP="00C275A3">
            <w:pPr>
              <w:pStyle w:val="Hallgatokepzes"/>
            </w:pPr>
            <w:r>
              <w:t>Cultural Studies and Literature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w:t>
            </w:r>
            <w:r>
              <w:t>temavezeto_nev</w:t>
            </w:r>
            <w:r w:rsidRPr="00DB4822">
              <w:t>$</w:t>
            </w:r>
          </w:p>
          <w:p w:rsidR="00DB4822" w:rsidRDefault="00DB4822" w:rsidP="00E11062">
            <w:pPr>
              <w:pStyle w:val="Konzulensek"/>
            </w:pPr>
            <w:r w:rsidRPr="00DB4822">
              <w:t>$</w:t>
            </w:r>
            <w:r>
              <w:t>temavezeto_beosztas</w:t>
            </w:r>
            <w:r w:rsidRPr="00DB4822">
              <w:t>$,$temavezeto_munkahely$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rapper in the coffee-house - The twofold tradition of János Térey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my aim is to analyse the so-called „strong personality” in János Térey’s poetry of the early nineties, from Szétszóratás (1991) to Térerő (1998). This „arrogant self”, in his many forms of appearance is derivated from two semmingly very different traditions. On the one side stands the literary ideals of a bourgeois urban life of the turn of the 20th century, represented by Dezső Szomory and incorporated in the genre of the coffee-house poet. In the first half of my paper I explore the influence of Szomory to Térey’s lyre and I draw the mentioned genre in details, just to depict later how this genre is deconstruated and deformated by Térey in his poems. While the main spot in Térey’s poems is not the capital of the turn of the century but that of the early nineties, the old literary ideals must appear in hardly changed settings, and so they can only appear as ruines. The changed reality has changed the ideal of the artist as well: it is no more a bourgeois coffee-house poet but a Baudelaire-like modern decadent.</w:t>
      </w:r>
    </w:p>
    <w:p>
      <w:pPr>
        <w:widowControl w:val="on"/>
        <w:pBdr/>
        <w:spacing w:before="240" w:after="240" w:line="240" w:lineRule="auto"/>
        <w:ind w:left="0" w:right="0"/>
        <w:jc w:val="left"/>
      </w:pPr>
      <w:r>
        <w:rPr>
          <w:color w:val="000000"/>
          <w:sz w:val="24"/>
          <w:szCs w:val="24"/>
        </w:rPr>
        <w:t xml:space="preserve">On the other side there is another „tradition”, which on the surface seems to be hardly different from the other: pop-culture. As I see, pop-cultural milieu of the early nineties, and pre-eminently the self-concept of the representatives of rap scene made an important impression to Térey. While since Endre Ady it is hard to find a so-called „strong personality” in the hungarian poetry, it is easy to find many of them in pop-culture: rappers. Rappers and poets are similar: they are „nobodies” in the hierarchy of the society. But, unlike poets, rappers are sub-cultural phenomena, so they can become really famous and mighty in their own world: in the suburbs, outside of the „official” culture of the society. In the second half of my paper I state that all the main traits of this genre of the rapper can be seen on the face of Térey’s „naturally arrogant” self as well, and then I give a possible answer to the occurrent question: if it is so, why are the poems of Térey are considered to be high-cultural artworks and how they become so?</w:t>
      </w:r>
    </w:p>
    <w:p>
      <w:pPr>
        <w:widowControl w:val="on"/>
        <w:pBdr/>
        <w:spacing w:before="240" w:after="240" w:line="240" w:lineRule="auto"/>
        <w:ind w:left="0" w:right="0"/>
        <w:jc w:val="left"/>
      </w:pPr>
      <w:r>
        <w:rPr>
          <w:color w:val="000000"/>
          <w:sz w:val="24"/>
          <w:szCs w:val="24"/>
        </w:rPr>
        <w:t xml:space="preserve">Sum up: I argue that the „strong self” of Térey’s poems comes off in the intersection of two different traditions, and both of these traditions must be considered in the interpretation. I hope that my arguments make my paper convincing.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72121">
    <w:multiLevelType w:val="hybridMultilevel"/>
    <w:lvl w:ilvl="0" w:tplc="71050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72121">
    <w:abstractNumId w:val="80972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42605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