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ZSUZSANNA</w:t>
            </w:r>
          </w:p>
          <w:p w:rsidR="00C275A3" w:rsidRDefault="00A96AEC" w:rsidP="00C275A3">
            <w:pPr>
              <w:pStyle w:val="Hallgatokepzes"/>
            </w:pPr>
            <w:r>
              <w:t>magyar nyelv és irodalom</w:t>
            </w:r>
            <w:r>
              <w:br/>
            </w:r>
            <w:r w:rsidR="00E77B23">
              <w:t>MA, 3.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SÜMEGI MARIANN</w:t>
            </w:r>
          </w:p>
          <w:p w:rsidR="00DB4822" w:rsidRDefault="00C275A3" w:rsidP="004D7940">
            <w:pPr>
              <w:pStyle w:val="Hallgatokepzes"/>
            </w:pPr>
            <w:r>
              <w:t>magyar nyelv és irodalom</w:t>
            </w:r>
            <w:r w:rsidR="00A96AEC">
              <w:br/>
              <w:t>MA, 3.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Bölcsészettudományi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Bodó Csanád</w:t>
            </w:r>
          </w:p>
          <w:p w:rsidR="00DB4822" w:rsidRDefault="00DB4822" w:rsidP="00E11062">
            <w:pPr>
              <w:pStyle w:val="Konzulensek"/>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Konyhai farkasok és kasszasori pillangók. A gyorséttermi dolgozók nyelvhasználatának genderalapú megközelítése.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Tanulmányunkban egy magyarországi gyorsétterem-hálózat dolgozóinak nyelvhasználatát mutatjuk be genderközpontú szemlélet alkalmazásával. Választott nézőpontunk és az általunk vizsgált alkalmazottak interakciós stílusainak egymásra vetítése nyelvészetileg rendkívül komplex problémakörhöz vezetett el minket, melynek kifejtését kétféle, társadalmi nem szempontjából meghatározott verbális ellenállási stratégia köré építettük fel.</w:t>
      </w:r>
      <w:r>
        <w:rPr>
          <w:color w:val="000000"/>
          <w:sz w:val="24"/>
          <w:szCs w:val="24"/>
        </w:rPr>
        <w:br/>
        <w:t xml:space="preserve">A dolgozók egyéni beszédstílusát egy tágabb és egy szűkebb kontextusban is szemügyre vettük. Elsőként a kasszasori dolgozók stilisztikai döntéshozatalait meghatározó külső kényszer, a cég által előírt sztenderd nyelvhasználat jellemzőit kutattuk, amelynek elmélete mellett gyakorlati megvalósulását is megvizsgáltuk több budapesti étteremben. Megfigyeléseink arra mutattak rá, hogy a kiszolgáló térben megkövetelt sztenderd alkalmazása számos ponton problematikus a munkavállalók számára: a vállalati norma által közvetített nőkép és értékrendszer, a megszabott stílusideál verbális és metanyelvi elemei, és a követelmények ellenőrzésének a módja egyaránt asszertív ellenállási stratégiák létrehozására kényszeríti mindkét nem képviselőit egyéni homlokzatuk védelme érdekében.</w:t>
      </w:r>
      <w:r>
        <w:rPr>
          <w:color w:val="000000"/>
          <w:sz w:val="24"/>
          <w:szCs w:val="24"/>
        </w:rPr>
        <w:br/>
        <w:t xml:space="preserve">Emellett a központi szabályozás mellett egy kisebb gyakorlatközösséget kiválasztva megvizsgáltuk egy lokális üzletpolitikai döntés nyelvi következményeit is. E korlátozás miatt a férfiak nagyrésze pusztán biológiai meghatározottságából kifolyólag kiszorul a magasabb munkahelyi presztízzsel rendelkező pozíciókból és egy a női dolgozókhoz képest alárendelt helyzetben kénytelen érvényesülni. Ez a döntés egy olyan sajátos, belső ellenállási stratégiát generál a férfiak részéről, melyek során meghatározott diskurzusok segítségével igyekeznek irányítani a csoport privát beszédaktusait, és újrapozícionálni magukat az adott gyakorlatközösség hierarchiájában.</w:t>
      </w:r>
      <w:r>
        <w:rPr>
          <w:color w:val="000000"/>
          <w:sz w:val="24"/>
          <w:szCs w:val="24"/>
        </w:rPr>
        <w:br/>
        <w:t xml:space="preserve">A két érintett, szorosan egymásba fonódó problémakör kutatása során többek között olyan társadalmi kérdések nyelvi vonatkozásait vizsgáltuk meg az adott munkahely kontextusában, mint például a nemi alapon történő diszkrimináció, a hagyományos genderszempontú alá-fölérendeltségi viszonyok átrendeződése, vagy a fiatalok mássághoz való viszonyulása.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75386">
    <w:multiLevelType w:val="hybridMultilevel"/>
    <w:lvl w:ilvl="0" w:tplc="77241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75386">
    <w:abstractNumId w:val="98075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314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