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ZSÓFIA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Pusztai Bertalan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konfliktus konstrukciói. Esettanulmány Bős-Nagymaros kapcsán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esettanulmány jelleggel dolgoz fel egy terepmunkát a bős-nagymarosi vízlépcsőkonfliktus kapcsán. Mellőzi a téma szokásos – jogi, környezetvédelmi, politikai – megközelítését, ehelyett Bős mint lokalitás diskurzusait igyekszik feltárni. A terepmunka során készült terepnapló, interjúk, mentális térképek, sajátkészítésű és adatközlőktől összegyűjtött fotók elemzéséből kirajzolódó valóságértelmezések a kortárs kultúratudományi elméletek segítségével értelmeződnek. Néhány ezek közül az elméletek közül: diszkontinuitások a modernitásban, térértelmezések a későmodern társadalomban, tér és hely szétválása, globális és lokális kapcsolata, az identitás metamorfózisa, a vidék metamorfózisa.</w:t>
      </w:r>
      <w:r>
        <w:rPr>
          <w:color w:val="000000"/>
          <w:sz w:val="24"/>
          <w:szCs w:val="24"/>
        </w:rPr>
        <w:br/>
        <w:t xml:space="preserve">A felvett interjúkban ismétlődő motívumok adják a lokalitás diskurzusának támpontjait. A végeredmény azonban azt mutatja, hogy míg Magyarország és Szlovákia két könnyen körülírható (és egymással szemben álló) valóságkonstrukciót képvisel a vízlépcsőrendszerrel kapcsolatban, addig a lokalitás (Bős) diskurzusa egyáltalán nem egységes és egyszerűen meghatározható: ahány egyén, annyi Duna és annyi erőmű. A vízlépcsőkonfliktus ilyen szintű vizsgálata feltárja azokat a mikrotörténeteket és társadalmi tereket, melyek eddig jelentéktelennek bizonyultak ahhoz, hogy a témáról szóró magyarországi és szlovákiai írásokba bekerüljenek. A helyiek számára azonban jelentékenyek, a hozzájuk fűződő viszony pedig meghatározza valóságkonstrukcióikat.</w:t>
      </w:r>
      <w:r>
        <w:rPr>
          <w:color w:val="000000"/>
          <w:sz w:val="24"/>
          <w:szCs w:val="24"/>
        </w:rPr>
        <w:br/>
        <w:t xml:space="preserve">Bár az elemzés fő szereplője Bős, valójában nem csak róla szól. Az itt megfigyelhető folyamatok lejátszódhatnak (és le is játszódnak) másutt is – erőművel vagy akár anélkül. A vízerőmű egyfajta katalizátor volt a modernizáció helyi történetében.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71858">
    <w:multiLevelType w:val="hybridMultilevel"/>
    <w:lvl w:ilvl="0" w:tplc="72477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71858">
    <w:abstractNumId w:val="37871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07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