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 BÁLINT</w:t>
            </w:r>
          </w:p>
          <w:p w:rsidR="00C275A3" w:rsidRDefault="00A96AEC" w:rsidP="00C275A3">
            <w:pPr>
              <w:pStyle w:val="Hallgatokepzes"/>
            </w:pPr>
            <w:r>
              <w:t>Filmtudomány</w:t>
            </w:r>
            <w:r>
              <w:br/>
            </w:r>
            <w:r w:rsidR="00E77B23">
              <w:t>MA, 4.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Gelencsér Gábor</w:t>
            </w:r>
          </w:p>
          <w:p w:rsidR="00DB4822" w:rsidRDefault="00DB4822" w:rsidP="00E11062">
            <w:pPr>
              <w:pStyle w:val="Konzulensek"/>
            </w:pPr>
            <w:r w:rsidRPr="00DB4822">
              <w:t>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Ének a havason. A zene dramaturgiája Szőts István filmjeiben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célja a kritikusok és filmtudósok által az egyik legmeghatározóbb magyar filmrendezőnek tartott Szőts István munkásságát feldolgozó szakirodalom bővítése egy eddig méltatlanul elhanyagolt terület, a filmzene szempontjából. Jelen írás szerzője zeneművészeti előtanulmányok után fordult a filmtudomány felé, így egyesíteni tudta a vizsgálat során a filmes és a zenei szempontokat, melyek elengedhetetlenek egy ilyen interdiszciplináris kutatás kivitelezéséhez.</w:t>
      </w:r>
    </w:p>
    <w:p>
      <w:pPr>
        <w:pBdr/>
        <w:spacing w:before="240" w:after="240" w:line="240" w:lineRule="auto"/>
        <w:ind w:left="0" w:right="0"/>
        <w:jc w:val="left"/>
      </w:pPr>
      <w:r>
        <w:rPr>
          <w:color w:val="000000"/>
          <w:sz w:val="24"/>
          <w:szCs w:val="24"/>
        </w:rPr>
        <w:t xml:space="preserve">Szőts István játékfilmjeinek természetes, emberközeli, szociálisan érzékeny, balladisztikus stílusa a kortárs alkotások között újszerű, egyedülálló és példaértékű volt. A rendező markáns szerzői kézjegye a filmzene, tágabban véve a teljes hangi világ tekintetében ugyanúgy fellelhető, mint az egyéb művészeti területeken. Összesen két nagyjátékfilmet és két kisjátékfilmet készített Magyarországon, ugyanakkor három különböző, karakteres és elismert zeneszerzővel működött együtt. Ennek következtében megállapítható, hogy azok a stílusjegyek, melyek valamennyi filmben fellelhetőek, egyértelműen a rendezői döntések következtében jöttek létre, legyen szó dramaturgiai, szerkesztési, vagy hangulati megoldásokról.</w:t>
      </w:r>
    </w:p>
    <w:p>
      <w:pPr>
        <w:pBdr/>
        <w:spacing w:before="240" w:after="240" w:line="240" w:lineRule="auto"/>
        <w:ind w:left="0" w:right="0"/>
        <w:jc w:val="left"/>
      </w:pPr>
      <w:r>
        <w:rPr>
          <w:color w:val="000000"/>
          <w:sz w:val="24"/>
          <w:szCs w:val="24"/>
        </w:rPr>
        <w:br/>
        <w:t xml:space="preserve">Az alkotótársak munkásságával összevetve kimutatható, hogy Szőts István játékfilmes életművében meghatározó jelentősége van a konzekvensen alkalmazott rendezői megoldásoknak a hangi világ és a filmzenehasználat terén.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67741">
    <w:multiLevelType w:val="hybridMultilevel"/>
    <w:lvl w:ilvl="0" w:tplc="59873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67741">
    <w:abstractNumId w:val="78567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1800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