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BENE</w:t>
            </w:r>
          </w:p>
          <w:p w:rsidR="00C275A3" w:rsidRDefault="00A96AEC" w:rsidP="00C275A3">
            <w:pPr>
              <w:pStyle w:val="Hallgatokepzes"/>
            </w:pPr>
            <w:r>
              <w:t>Film Studies</w:t>
            </w:r>
            <w:r>
              <w:br/>
            </w:r>
            <w:r w:rsidR="00E77B23">
              <w:t>MA, 4.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Gelencsér</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Song on the Alps – The dramaturgy of music in the movies of Istvan Szőts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objective of this essay is to enrich the critical approach and analysis of the works of István Szőts – recognised both by critics and theorists as one the most significant Hungarian film directors – from a so far highly neglected perspective, i.e. that of film music. Turning to film studies after having been specialised in musical arts, the author of the present paper has acquired the right insight and expertise to carry out an interdisciplinary study of this kind.</w:t>
      </w:r>
    </w:p>
    <w:p>
      <w:pPr>
        <w:pBdr/>
        <w:spacing w:before="240" w:after="240" w:line="240" w:lineRule="auto"/>
        <w:ind w:left="0" w:right="0"/>
        <w:jc w:val="left"/>
      </w:pPr>
      <w:r>
        <w:rPr>
          <w:color w:val="000000"/>
          <w:sz w:val="24"/>
          <w:szCs w:val="24"/>
        </w:rPr>
        <w:t xml:space="preserve">The natural, humane, socially sensitive and balladistic style of István Szőts’ movies was new, unique and exemplary amongst its contemporary artworks. The director’s strong hallmark can clearly be traced in his film music – in a broader sense in the whole scale of sounds he makes use of – as well as in all the other fields of his cinematic art. Although he made only two features and two short films in Hungary, he worked with three different renowned and particular composers. Consequently, we can state that the hallmarks we encounter in every detail of Szőts’ films – let it be a question of dramatic, editing or background mood solutions – must have been due to the scrupulous decisions of a music/sound-conscious director.</w:t>
      </w:r>
    </w:p>
    <w:p>
      <w:pPr>
        <w:pBdr/>
        <w:spacing w:before="240" w:after="240" w:line="240" w:lineRule="auto"/>
        <w:ind w:left="0" w:right="0"/>
        <w:jc w:val="left"/>
      </w:pPr>
      <w:r>
        <w:rPr>
          <w:color w:val="000000"/>
          <w:sz w:val="24"/>
          <w:szCs w:val="24"/>
        </w:rPr>
        <w:t xml:space="preserve">In comparison with other artists’ works, we can conclude that in his oeuvre Szőts put strong emphasis on the relevance of sound and music and in this respect applied consistent directorial solutions.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322662">
    <w:multiLevelType w:val="hybridMultilevel"/>
    <w:lvl w:ilvl="0" w:tplc="319802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322662">
    <w:abstractNumId w:val="763226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18306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