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RAMÓNA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Küllős Imola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egy. tan.,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"Mert kénköves esső az égből le tsordul..."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egy szövegen keresztül bemutassa, hogy a folklorizáció folyamata milyen síkokon érvényesülhet. Ennek szemléltetésére komplex módon közelítettem a témához, több forráscsoportot (kéziratos és nyomtatott) anyagokat, valamint a vonatkozó szakirodalmat is bevonva.</w:t>
      </w:r>
      <w:r>
        <w:rPr>
          <w:color w:val="000000"/>
          <w:sz w:val="24"/>
          <w:szCs w:val="24"/>
        </w:rPr>
        <w:br/>
        <w:t xml:space="preserve">A szöveg, amiből kiindultam egy, a XVIII. század során született vers, mely a világvége, az utolsó ítélet témáját dolgozza fel. A dolgozatban rávilágítok a szöveg lehetséges forrásaira és stílusalakító tényezőire. Összehasonlító szövegfilológiai módszerrel összevetem a versezet egyes variánsait, melyek ponyvanyomtatványként és kéziratos énekeskönyvekben is felbukkantak. A legkésőbbi variánsát a szövegnek egy vak koldus előadásából ismerjük, így a dolgozat végén külön fejezetet kap a szóbeliség, mint a folklorizáció utolsó állomása.</w:t>
      </w:r>
      <w:r>
        <w:rPr>
          <w:color w:val="000000"/>
          <w:sz w:val="24"/>
          <w:szCs w:val="24"/>
        </w:rPr>
        <w:br/>
        <w:t xml:space="preserve">A téma nagysága miatt kénytelen voltam a magyar nyelvű szöveghagyományra szűkíteni a vizsgált anyagot. Még így is meglehetősen nagy szövegkorpusszal dolgozhattam.</w:t>
      </w:r>
      <w:r>
        <w:rPr>
          <w:color w:val="000000"/>
          <w:sz w:val="24"/>
          <w:szCs w:val="24"/>
        </w:rPr>
        <w:br/>
        <w:t xml:space="preserve">A dolgozat felveti a kérdést, hogy hol kezdhetünk el a hagyományba való beágyazódásról beszélni. Lehet-e azt mondani, hogy csak az a folklór, ami a szóbeliségben él, mikor már a ponyvákon jelentős átalakuláson megy keresztül a szöveg?</w:t>
      </w:r>
      <w:r>
        <w:rPr>
          <w:color w:val="000000"/>
          <w:sz w:val="24"/>
          <w:szCs w:val="24"/>
        </w:rPr>
        <w:br/>
        <w:t xml:space="preserve">Első pillantásra talán túl tágnak tűnik az időkeret, amivel a dolgozatban számolok, azonban a szövegfolytonosság megköveteli, hogy a XVI. századtól egészen a XX. századig nyomon kövessük a változás folyamatát.</w:t>
      </w:r>
      <w:r>
        <w:rPr>
          <w:color w:val="000000"/>
          <w:sz w:val="24"/>
          <w:szCs w:val="24"/>
        </w:rPr>
        <w:br/>
        <w:t xml:space="preserve">A dolgozat végén található összegzésben nem foglaltam össze minden részeredményt, hanem igyekeztem egy olyan paradigmát felállítani, mely alkalmas lehet más kutatásokkal való összevetésre.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57665">
    <w:multiLevelType w:val="hybridMultilevel"/>
    <w:lvl w:ilvl="0" w:tplc="20813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57665">
    <w:abstractNumId w:val="69257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470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