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ILKÓ</w:t>
            </w:r>
          </w:p>
          <w:p w:rsidR="00C275A3" w:rsidRDefault="00A96AEC" w:rsidP="00C275A3">
            <w:pPr>
              <w:pStyle w:val="Hallgatokepzes"/>
            </w:pPr>
            <w:r>
              <w:t>History of Art</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Prokopp</w:t>
            </w:r>
          </w:p>
          <w:p w:rsidR="00DB4822" w:rsidRDefault="00DB4822" w:rsidP="00E11062">
            <w:pPr>
              <w:pStyle w:val="Konzulensek"/>
            </w:pPr>
            <w:r w:rsidRPr="00DB4822">
              <w:t>Professor emerita,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Fourteenth Century Mural Paintings of the Nitrian Cathedral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study is about the newly discovered mural paintings of the St. Emmeram's Cathedral, Nitra. In the lower church are the scenes of Last prayer and the Coronation of the Virgin, in my opinion painted in the second part of the Fourteenth Century by a local master. In my study I'd like not just to analyse the style and iconography - and the excellent quality - of this work, but to demonstrate of how connected to the whole sacral space.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49853">
    <w:multiLevelType w:val="hybridMultilevel"/>
    <w:lvl w:ilvl="0" w:tplc="66893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49853">
    <w:abstractNumId w:val="24549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457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