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DOMBI ROZINA ÉVA</w:t>
            </w:r>
          </w:p>
          <w:p w:rsidR="00C275A3" w:rsidRDefault="00A96AEC" w:rsidP="00C275A3">
            <w:pPr>
              <w:pStyle w:val="Hallgatokepzes"/>
            </w:pPr>
            <w:r>
              <w:t>iranisztika</w:t>
            </w:r>
            <w:r>
              <w:br/>
            </w:r>
            <w:r w:rsidR="00E77B23">
              <w:t>MA, 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Jeremiás Éva</w:t>
            </w:r>
          </w:p>
          <w:p w:rsidR="00DB4822" w:rsidRDefault="00DB4822" w:rsidP="00E11062">
            <w:pPr>
              <w:pStyle w:val="Konzulensek"/>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szóösszetételek típusai a klasszikus perzsában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klasszikus perzsa költői alkotások az irodalmi kutatások középpontjában állnak, azonban kevés figyelmet kapnak nyelvi és nyelvészeti szempontokból. Ezen dolgozat célja az összetett szavak vizsgálata, azok típusainak meghatározása, az összetételekben végbemenő nyelvtörténeti változásokra utaló jelek azonosítása, melyhez a X-XI. századi Ferdowsi Šâhnâme című művének, a két évszázaddal későbbi Neẓâmi Ganjavi Haft Peykar című alkotásának és a szintén XII-XIII. századra datálható </w:t>
      </w:r>
      <w:r>
        <w:rPr>
          <w:color w:val="000000"/>
          <w:position w:val="4"/>
          <w:sz w:val="21"/>
          <w:szCs w:val="21"/>
          <w:vertAlign w:val="superscript"/>
        </w:rPr>
        <w:t xml:space="preserve">c</w:t>
      </w:r>
      <w:r>
        <w:rPr>
          <w:color w:val="000000"/>
          <w:sz w:val="24"/>
          <w:szCs w:val="24"/>
        </w:rPr>
        <w:t xml:space="preserve">Aṭṭâr Manṭeq al-ṭeyr című epikus művének 200-200 sora kerül összehasonlításra.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45731">
    <w:multiLevelType w:val="hybridMultilevel"/>
    <w:lvl w:ilvl="0" w:tplc="35298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45731">
    <w:abstractNumId w:val="78945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704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