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HERBST</w:t>
            </w:r>
          </w:p>
          <w:p w:rsidR="00C275A3" w:rsidRDefault="00A96AEC" w:rsidP="00C275A3">
            <w:pPr>
              <w:pStyle w:val="Hallgatokepzes"/>
            </w:pPr>
            <w:r>
              <w:t>History-Archeology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Maxim Mordovin</w:t>
            </w:r>
          </w:p>
          <w:p w:rsidR="00DB4822" w:rsidRDefault="00DB4822" w:rsidP="00E11062">
            <w:pPr>
              <w:pStyle w:val="Konzulensek"/>
            </w:pPr>
            <w:r w:rsidRPr="00DB4822">
              <w:t>Professor's assistant,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Árpádian-Age Settlement from Pápa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paper was to introduce the structure of Pápa city in the Árpádian Age, using the historical sources and the results of the archeoligical excavations, at my command. Besides the collecting, and analysing the so far known research results, I could lean upon my own research’s results. Within the confines in my project I elaborated a part of the excavations, which took place at the center of Pápa, in the year 2011.</w:t>
      </w:r>
      <w:r>
        <w:rPr>
          <w:color w:val="000000"/>
          <w:sz w:val="24"/>
          <w:szCs w:val="24"/>
        </w:rPr>
        <w:br/>
        <w:t xml:space="preserve">Tha name of the city was mentioned in the historical sources in 1214, at first time. After that, it appeared sevaral times in addition to its archdeacon and the king’s servants who lived int he city. From the charters one can reconstruate a separeted, preurban settlement-structure, and there can we find Pápa, in the center of the net. One can suppose the being of an early residence of the king or the queen, the archdeacon in the city and the exempt church (which patron’s is Saint Stephan, the martyr) is also allude to that. The excavations of Mithay Sándor, Ilon Gábor, Szvath Márton and Mordovin Maxim has already found several settlement features from the Árpádien Age near the Eszterházy castle, in the Hantai street (this part of the city, in the southern area, was a separetad village in the Middle Age), and at the Fő square. The authors of the MRT has also collected important informations about the settlement’s structure during their field-walkings. The settlement which took place at the Fő square, was separeted from the one which was near the Eszterházy castle, by a pit. The connection between the settlement features in the Fő square and the ones in the Korvin street is problematic, but I think, that these two parts are cohering. The 10</w:t>
      </w:r>
      <w:r>
        <w:rPr>
          <w:color w:val="000000"/>
          <w:position w:val="4"/>
          <w:sz w:val="21"/>
          <w:szCs w:val="21"/>
          <w:vertAlign w:val="superscript"/>
        </w:rPr>
        <w:t xml:space="preserve">th</w:t>
      </w:r>
      <w:r>
        <w:rPr>
          <w:color w:val="000000"/>
          <w:sz w:val="24"/>
          <w:szCs w:val="24"/>
        </w:rPr>
        <w:t xml:space="preserve">13</w:t>
      </w:r>
      <w:r>
        <w:rPr>
          <w:color w:val="000000"/>
          <w:position w:val="4"/>
          <w:sz w:val="21"/>
          <w:szCs w:val="21"/>
          <w:vertAlign w:val="superscript"/>
        </w:rPr>
        <w:t xml:space="preserve">th</w:t>
      </w:r>
      <w:r>
        <w:rPr>
          <w:color w:val="000000"/>
          <w:sz w:val="24"/>
          <w:szCs w:val="24"/>
        </w:rPr>
        <w:t xml:space="preserve"> centuries settlement features at the Fő square were the most common in the southwestern corner of the excavation, that’s why I choose five segments from this area, for my analysis. During my work, I studied the settlement features and the ceramics from the Árpádien Age. There was a quite significant change in the 14</w:t>
      </w:r>
      <w:r>
        <w:rPr>
          <w:color w:val="000000"/>
          <w:position w:val="4"/>
          <w:sz w:val="21"/>
          <w:szCs w:val="21"/>
          <w:vertAlign w:val="superscript"/>
        </w:rPr>
        <w:t xml:space="preserve">th</w:t>
      </w:r>
      <w:r>
        <w:rPr>
          <w:color w:val="000000"/>
          <w:sz w:val="24"/>
          <w:szCs w:val="24"/>
        </w:rPr>
        <w:t xml:space="preserve"> century in the topography of the city. The Fő square – which was a built-up area at the last 300 years – turned to a market place. The Árpádian Age settlement features were earthed and leveled. The change of the settlement structure can be related to the social changes, because in the 10</w:t>
      </w:r>
      <w:r>
        <w:rPr>
          <w:color w:val="000000"/>
          <w:position w:val="4"/>
          <w:sz w:val="21"/>
          <w:szCs w:val="21"/>
          <w:vertAlign w:val="superscript"/>
        </w:rPr>
        <w:t xml:space="preserve">th</w:t>
      </w:r>
      <w:r>
        <w:rPr>
          <w:color w:val="000000"/>
          <w:sz w:val="24"/>
          <w:szCs w:val="24"/>
        </w:rPr>
        <w:t xml:space="preserve">-13</w:t>
      </w:r>
      <w:r>
        <w:rPr>
          <w:color w:val="000000"/>
          <w:position w:val="4"/>
          <w:sz w:val="21"/>
          <w:szCs w:val="21"/>
          <w:vertAlign w:val="superscript"/>
        </w:rPr>
        <w:t xml:space="preserve">th</w:t>
      </w:r>
      <w:r>
        <w:rPr>
          <w:color w:val="000000"/>
          <w:sz w:val="24"/>
          <w:szCs w:val="24"/>
        </w:rPr>
        <w:t xml:space="preserve"> centuries the king’s servants lived in Pápa, but in the early 14</w:t>
      </w:r>
      <w:r>
        <w:rPr>
          <w:color w:val="000000"/>
          <w:position w:val="4"/>
          <w:sz w:val="21"/>
          <w:szCs w:val="21"/>
          <w:vertAlign w:val="superscript"/>
        </w:rPr>
        <w:t xml:space="preserve">th</w:t>
      </w:r>
      <w:r>
        <w:rPr>
          <w:color w:val="000000"/>
          <w:sz w:val="24"/>
          <w:szCs w:val="24"/>
        </w:rPr>
        <w:t xml:space="preserve"> century a hospes community moved into the settlement. Pápa, in the 13</w:t>
      </w:r>
      <w:r>
        <w:rPr>
          <w:color w:val="000000"/>
          <w:position w:val="4"/>
          <w:sz w:val="21"/>
          <w:szCs w:val="21"/>
          <w:vertAlign w:val="superscript"/>
        </w:rPr>
        <w:t xml:space="preserve">th</w:t>
      </w:r>
      <w:r>
        <w:rPr>
          <w:color w:val="000000"/>
          <w:sz w:val="24"/>
          <w:szCs w:val="24"/>
        </w:rPr>
        <w:t xml:space="preserve">-14</w:t>
      </w:r>
      <w:r>
        <w:rPr>
          <w:color w:val="000000"/>
          <w:position w:val="4"/>
          <w:sz w:val="21"/>
          <w:szCs w:val="21"/>
          <w:vertAlign w:val="superscript"/>
        </w:rPr>
        <w:t xml:space="preserve">th</w:t>
      </w:r>
      <w:r>
        <w:rPr>
          <w:color w:val="000000"/>
          <w:sz w:val="24"/>
          <w:szCs w:val="24"/>
        </w:rPr>
        <w:t xml:space="preserve"> centuries slowly became a medieval civitas.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521044">
    <w:multiLevelType w:val="hybridMultilevel"/>
    <w:lvl w:ilvl="0" w:tplc="770333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521044">
    <w:abstractNumId w:val="405210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23722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