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 BÁLINT</w:t>
            </w:r>
          </w:p>
          <w:p w:rsidR="00C275A3" w:rsidRDefault="00A96AEC" w:rsidP="00C275A3">
            <w:pPr>
              <w:pStyle w:val="Hallgatokepzes"/>
            </w:pPr>
            <w:r>
              <w:t>Maestría de literatura española e hispanoamericana</w:t>
            </w:r>
            <w:r>
              <w:br/>
            </w:r>
            <w:r w:rsidR="00E77B23">
              <w:t>MA, 1. semester</w:t>
            </w:r>
          </w:p>
          <w:p w:rsidR="00C265CE" w:rsidRPr="009E5FF1" w:rsidRDefault="00E77B23" w:rsidP="00C275A3">
            <w:pPr>
              <w:pStyle w:val="Hallgatokepzes"/>
              <w:rPr>
                <w:b/>
                <w:caps/>
              </w:rPr>
            </w:pPr>
            <w:r>
              <w:t>Universidad Eötvös Loránd de Budapest</w:t>
            </w:r>
            <w:r w:rsidR="00C275A3">
              <w:br/>
            </w:r>
            <w:r w:rsidR="00DB4822">
              <w:t>Facultad de Humanidades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Santosné Dra. Blastik, Margit</w:t>
            </w:r>
          </w:p>
          <w:p w:rsidR="00DB4822" w:rsidRDefault="00DB4822" w:rsidP="00E11062">
            <w:pPr>
              <w:pStyle w:val="Konzulensek"/>
            </w:pPr>
            <w:r w:rsidRPr="00DB4822">
              <w:t>profesora adjunta,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Lydia Cabrera és a yoruba mesék archiválása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En mi ensayo presento, a través del cuento “Taita Hicotea y Taita Tigre“ elegido del tomo Cuentos negros de Cuba (1936), corpus principal de mi análisis hermenéutico literario, el carácter arquetípico de jicotea, una de las figuras clave de los cuentos yorubas, y el motivo del crimen y de la culpabilidad procedidos de sus diferentes atributos vinculados con su entidad y manifestados en sus hechos. Me gustaría aumentar, esforzar la credibilidad y la matización de mi análisis dirigiéndome al análisis comparativo, es decir examino otros cuentos más: del tomo titulado Yoruba Trickster Tales los cuentos Ájápá and Elédé the Pig, Ájápá and Ádán the Bat, Ájápá and the Blind Spirits y Ájápá and the Roasted-Peanut Seller y también del tomo húngaro titulado A tollaskígyó fiai (Los hijos del serpiente emplumada) los cuentos A sakatyúk, a teknősbéka és a jaguár (Sakatyúk, la tortuga y el jaguar), A teknős és a jaguár (La tortuga y el jaguar) és A teknőc és az óriás (La tortuga y el gigante). En los cuentos cambia el carácter de la tortuga según con quién se encuentra, en qué tipo de conflicto se ve afectado y qué tipo de cualidad tiene que utilizar para escaparse del peligro o para “renacer”. (Oyekan Owomoyela, el autor del tomo Yoruba Trickster Tales agrupa los cuentos según el carácter existencial de la tortuga.) El relato de Cabrera, como el ejemplo de la contaminación en el cuento es a la vez un buen ejemplo para el acto configurador de Ricoeur. La riqueza de su estructura y de sus figuras aparece mejor comparándo el cuento con otros.</w:t>
      </w:r>
      <w:r>
        <w:rPr>
          <w:color w:val="000000"/>
          <w:sz w:val="24"/>
          <w:szCs w:val="24"/>
        </w:rPr>
        <w:br/>
        <w:t xml:space="preserve">Antes de mi análisis literario hermenéutico (y fenomenológico lingüístico) considero muy importante aclarar algunos conceptos (archivo, archivar, identidad) que son indispensables para entender la obra ejemplar de Lydia Cabrera y sus propias “transcripciones” de la tradición oral yoruba que se difieren de las narrativas originales tanto en su construcción como en su “entonación”. Presento los tres papeles intelectuales que la escritora cubana ocupa: “escritor-antropólogo”, “mediador entre diferentes culturas que hablan idiomas distintos” y “cuentista”. En la introducción teórica de mi ensayo este último papel recibe mayor énfasis que nos conduce al análisis literario concreto.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120758">
    <w:multiLevelType w:val="hybridMultilevel"/>
    <w:lvl w:ilvl="0" w:tplc="660574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120758">
    <w:abstractNumId w:val="24120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76565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