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ANDRÁS KÜRTHY</w:t>
            </w:r>
          </w:p>
          <w:p w:rsidR="00C275A3" w:rsidRDefault="00A96AEC" w:rsidP="00C275A3">
            <w:pPr>
              <w:pStyle w:val="Hallgatokepzes"/>
            </w:pPr>
            <w:r>
              <w:t>Maestría de literatura española e hispanoamericana</w:t>
            </w:r>
            <w:r>
              <w:br/>
            </w:r>
            <w:r w:rsidR="00E77B23">
              <w:t>MA, 11. semester</w:t>
            </w:r>
          </w:p>
          <w:p w:rsidR="00C265CE" w:rsidRPr="009E5FF1" w:rsidRDefault="00E77B23" w:rsidP="00C275A3">
            <w:pPr>
              <w:pStyle w:val="Hallgatokepzes"/>
              <w:rPr>
                <w:b/>
                <w:caps/>
              </w:rPr>
            </w:pPr>
            <w:r>
              <w:t>Universidad Eötvös Loránd de Budapest</w:t>
            </w:r>
            <w:r w:rsidR="00C275A3">
              <w:br/>
            </w:r>
            <w:r w:rsidR="00DB4822">
              <w:t>Facultad de Letras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Menczel Dr.</w:t>
            </w:r>
          </w:p>
          <w:p w:rsidR="00DB4822" w:rsidRDefault="00DB4822" w:rsidP="00E11062">
            <w:pPr>
              <w:pStyle w:val="Konzulensek"/>
            </w:pPr>
            <w:r w:rsidRPr="00DB4822">
              <w:t>profesora adjunta habilitada,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Néhány megjegyzés Alejo Carpentier El acoso és Concierto barroco c. műveiről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El acoso (1956) y Concierto barroco (1974) son dos novelas cortas de Alejo Carpentier, ampliamente detalladas por la crítica literaria. Sin embargo, su análisis conjunto no se ha planteado todavía en la crítica. Siendo una fracción de una tesis universitaria, el presente trabajo intenta mostrar unos fragmentos del panorama que se abre mediante la visión coordinada de las dos obras. En él se considerará el papel de los personajes y sus funciones, los numerosos motivos compartidos entre las dos obras, y los puntos de vista implicados en ellas, incluidas sus consecuencias para el lector.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60491">
    <w:multiLevelType w:val="hybridMultilevel"/>
    <w:lvl w:ilvl="0" w:tplc="754481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60491">
    <w:abstractNumId w:val="237604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3545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