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HEGYI</w:t>
            </w:r>
          </w:p>
          <w:p w:rsidR="00C275A3" w:rsidRDefault="00A96AEC" w:rsidP="00C275A3">
            <w:pPr>
              <w:pStyle w:val="Hallgatokepzes"/>
            </w:pPr>
            <w:r>
              <w:t>History - Italian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Falvay</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reports of Giambattista Manuzzi - the eighteenth century Venice through the eye of the State Inquisition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essay deals with 18</w:t>
      </w:r>
      <w:r>
        <w:rPr>
          <w:color w:val="000000"/>
          <w:position w:val="4"/>
          <w:sz w:val="21"/>
          <w:szCs w:val="21"/>
          <w:vertAlign w:val="superscript"/>
        </w:rPr>
        <w:t xml:space="preserve">th</w:t>
      </w:r>
      <w:r>
        <w:rPr>
          <w:color w:val="000000"/>
          <w:sz w:val="24"/>
          <w:szCs w:val="24"/>
        </w:rPr>
        <w:t xml:space="preserve"> century’s reports made by Giambattista Manuzzi with whom I try to show the daily life in Venice and the function of the Venice Inquisition.</w:t>
      </w:r>
    </w:p>
    <w:p>
      <w:pPr>
        <w:pBdr/>
        <w:spacing w:before="240" w:after="240" w:line="240" w:lineRule="auto"/>
        <w:ind w:left="0" w:right="0"/>
        <w:jc w:val="left"/>
      </w:pPr>
      <w:r>
        <w:rPr>
          <w:color w:val="000000"/>
          <w:sz w:val="24"/>
          <w:szCs w:val="24"/>
        </w:rPr>
        <w:t xml:space="preserve">The Venice Inquisition was born in 1539 by the Consiglio dei Dieci to prevent the spreading of the state’s secret (segreto di stato). By the centuries the Venice Inquisition became a feared court due to mysteriousness, to rapidity with which the cases of the processes were resolved and to the methods of torture were used.</w:t>
      </w:r>
    </w:p>
    <w:p>
      <w:pPr>
        <w:pBdr/>
        <w:spacing w:before="240" w:after="240" w:line="240" w:lineRule="auto"/>
        <w:ind w:left="0" w:right="0"/>
        <w:jc w:val="left"/>
      </w:pPr>
      <w:r>
        <w:rPr>
          <w:color w:val="000000"/>
          <w:sz w:val="24"/>
          <w:szCs w:val="24"/>
        </w:rPr>
        <w:t xml:space="preserve">Along the streets, in the teathers and in the coffee shops (botteghe da caffè) of the Venice of 18</w:t>
      </w:r>
      <w:r>
        <w:rPr>
          <w:color w:val="000000"/>
          <w:position w:val="4"/>
          <w:sz w:val="21"/>
          <w:szCs w:val="21"/>
          <w:vertAlign w:val="superscript"/>
        </w:rPr>
        <w:t xml:space="preserve">th</w:t>
      </w:r>
      <w:r>
        <w:rPr>
          <w:color w:val="000000"/>
          <w:sz w:val="24"/>
          <w:szCs w:val="24"/>
        </w:rPr>
        <w:t xml:space="preserve"> century there were spies (spioni) ready to keep the morality of the city observating the behaviour of the noblemen, of the middle-classes and of the foreign people.</w:t>
      </w:r>
    </w:p>
    <w:p>
      <w:pPr>
        <w:pBdr/>
        <w:spacing w:before="240" w:after="240" w:line="240" w:lineRule="auto"/>
        <w:ind w:left="0" w:right="0"/>
        <w:jc w:val="left"/>
      </w:pPr>
      <w:r>
        <w:rPr>
          <w:color w:val="000000"/>
          <w:sz w:val="24"/>
          <w:szCs w:val="24"/>
        </w:rPr>
        <w:t xml:space="preserve">The spies had denounced any little matter in which the followed people were involved to show their creed about the State and to get a fixed salary, after becoming official spies (spioni ufficiali).</w:t>
      </w:r>
    </w:p>
    <w:p>
      <w:pPr>
        <w:pBdr/>
        <w:spacing w:before="240" w:after="240" w:line="240" w:lineRule="auto"/>
        <w:ind w:left="0" w:right="0"/>
        <w:jc w:val="left"/>
      </w:pPr>
      <w:r>
        <w:rPr>
          <w:color w:val="000000"/>
          <w:sz w:val="24"/>
          <w:szCs w:val="24"/>
        </w:rPr>
        <w:t xml:space="preserve">Giambattista Manuzzi, between 1750 and 1774 was a spy and thanks to him was Casanova arrested. First of all he observed the botteghe da caffè, the teathers and the gentlemen weared of tabarro (tipical venetian wear of nobelmen) or masked (the last ones forbidden at that time by the State). Sometimes, he also received some informations from his collaborators. The denounces were after send to Inquisition.</w:t>
      </w:r>
    </w:p>
    <w:p>
      <w:pPr>
        <w:pBdr/>
        <w:spacing w:before="240" w:after="240" w:line="240" w:lineRule="auto"/>
        <w:ind w:left="0" w:right="0"/>
        <w:jc w:val="left"/>
      </w:pPr>
      <w:r>
        <w:rPr>
          <w:color w:val="000000"/>
          <w:sz w:val="24"/>
          <w:szCs w:val="24"/>
        </w:rPr>
        <w:t xml:space="preserve">In this essay, for the first time writed in hungarian language, I reported the Manuzzi’s denounces (that were gathered in three cases) and what Manuzzi reported wasn’t published. I also summarized the principles of italian scientific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83341">
    <w:multiLevelType w:val="hybridMultilevel"/>
    <w:lvl w:ilvl="0" w:tplc="42300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83341">
    <w:abstractNumId w:val="24883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457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