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KALMÁR ANNA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Krász Lilla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Főúri könyvtárak, pedagógiai olvasmányok Magyarországon (1760-1815). A magyar nyelvű nevelési-és életvezetési kézikönyvek kultúrtörténeti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FŐÚRI KÖNYVTÁRAK, PEDAGÓGIAI OLVASMÁNYOK MAGYARORSZÁGON (1760-1815).</w:t>
      </w:r>
      <w:r>
        <w:rPr>
          <w:color w:val="000000"/>
          <w:sz w:val="24"/>
          <w:szCs w:val="24"/>
        </w:rPr>
        <w:br/>
        <w:t xml:space="preserve">(A MAGYAR NYELVŰ NEVELÉSI-ÉS ÉLETVEZETÉSI KÉZIKÖNYVEK KULTÚRTÖRTÉNETI VIZSGÁLATA)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dolgozatunkban a nevelési tanácsadó, életvezetési- és illemtankönyv irodalom magyarországi recepcióját vizsgáljuk egy sajátos metszetben: nyolc, könyvgyűjtési stratégiáikat, a könyvgyűjtő személyét és motivációit figyelembe véve reprezentatívnak tekinthető főnemesi-nemesi könyvtár kéziratos, nyomtatott vagy kiadott katalógusa nyomán tekintjük át az 1760 és 1815 közötti időszakra nézve legnépszerűbb pedagógiai olvasmányokat. Ennek során két kutatási koncepciót, a könyvtörténeti és könyvtártörténeti perspektívát kíséreljük meg összekapcsolni. Témánk szempontjából fontosnak tartottunk férfi és női gyűjteményeket egyaránt megvizsgálni. A nyolc vizsgált katalógus közül Ráday Gedeon, Teleki Sámuel, Széchényi Ferenc, Festetics György gyűjteményei a korszak mintaszerű, tudatos könyvtárépítő koncepciót követő könyvtárai. A másik négy, szintén modellértékűnek tekinthető katalógus Bethlen Kata, Bethlen Zsuzsanna, Újfalvy Krisztina, Zichy Mikósné Berényi Erzsébet bibliofil nemes asszonyok könyvgyűjtési szokásait és érdeklődését rögzítik.</w:t>
      </w:r>
      <w:r>
        <w:rPr>
          <w:color w:val="000000"/>
          <w:sz w:val="24"/>
          <w:szCs w:val="24"/>
        </w:rPr>
        <w:br/>
        <w:t xml:space="preserve">A 18. században Európa-szerte kibontakozó pedagógiai diskurzusok, olvasmányok és a különböző irányelveket követő nevelőintézetek, s mindezek mögött álló személyiségek tekintetében bőséges nemzetközi, elsősorban német és francia nyelvű szakirodalom áll rendelkezésre. Magyar vonatkozásban részben a pedagógiatörténeti szakirodalomban, részben a nőtörténettel foglalkozó munkákban megjelennek ugyan a korszak életvezetési és/vagy illemtankönyvei, de ezekben a munkákban a könyv- és recepciótörténeti szempontok nem kapnak feltétlenül hangsúlyos szerepet. Mindezidáig arra nem történt kísérlet, hogy a pedagógiai tárgyú egykorú nyomtatott irodalmat a könyvtártörténeti perspektívával összekapcsoltan vizsgálják.</w:t>
      </w:r>
      <w:r>
        <w:rPr>
          <w:color w:val="000000"/>
          <w:sz w:val="24"/>
          <w:szCs w:val="24"/>
        </w:rPr>
        <w:br/>
        <w:t xml:space="preserve">Pragmatikai szempontból a nyomtatásban kiadott magyar nyelvű pedagógiai munkáknak a recepciótörténet szempontjából meghatározó aspektusait vizsgáljuk: azokat a szerkezeti, tartalmi és formai elemeket, amelyek nyomán rekonstruálhatóak az egyes kiadványok fordítóinak, szerzőinek illetve fordító-szerzőinek célkitűzései, valamint a megcélozni kívánt olvasóközönség igényei és elvárásai.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KALMÁR ANNA</w:t>
      </w:r>
      <w:r>
        <w:rPr>
          <w:color w:val="000000"/>
          <w:sz w:val="24"/>
          <w:szCs w:val="24"/>
        </w:rPr>
        <w:br/>
        <w:t xml:space="preserve">EÖTVÖS LORÁND TUDOMÁNYEGYETEM BÖLCSÉSZETTUDOMÁNYI KAR</w:t>
      </w:r>
      <w:r>
        <w:rPr>
          <w:color w:val="000000"/>
          <w:sz w:val="24"/>
          <w:szCs w:val="24"/>
        </w:rPr>
        <w:br/>
        <w:t xml:space="preserve">TÖRTÉNELEM MA</w:t>
      </w:r>
      <w:r>
        <w:rPr>
          <w:color w:val="000000"/>
          <w:sz w:val="24"/>
          <w:szCs w:val="24"/>
        </w:rPr>
        <w:br/>
        <w:t xml:space="preserve">KORA ÚJKOR SZAKIRÁNY II. ÉVFOLYAM</w:t>
      </w:r>
      <w:r>
        <w:rPr>
          <w:color w:val="000000"/>
          <w:sz w:val="24"/>
          <w:szCs w:val="24"/>
        </w:rPr>
        <w:br/>
        <w:t xml:space="preserve">KONZULENS TANÁR: DR. KRÁSZ LILLA EGYETEMI ADJUNKTUS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33660">
    <w:multiLevelType w:val="hybridMultilevel"/>
    <w:lvl w:ilvl="0" w:tplc="54228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33660">
    <w:abstractNumId w:val="72033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2555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