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BUJÁK GÁBOR</w:t>
            </w:r>
          </w:p>
          <w:p w:rsidR="00C275A3" w:rsidRDefault="00A96AEC" w:rsidP="00C275A3">
            <w:pPr>
              <w:pStyle w:val="Hallgatokepzes"/>
            </w:pPr>
            <w:r>
              <w:t>történelem</w:t>
            </w:r>
            <w:r>
              <w:br/>
            </w:r>
            <w:r w:rsidR="00E77B23">
              <w:t>MA, 3.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Martin Homza</w:t>
            </w:r>
          </w:p>
          <w:p w:rsidR="00DB4822" w:rsidRDefault="00DB4822" w:rsidP="00E11062">
            <w:pPr>
              <w:pStyle w:val="Konzulensek"/>
            </w:pPr>
            <w:r w:rsidRPr="00DB4822">
              <w:t>egyetemi docens,  Comenius Egyetem Pozsony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Észrevételek II. Béla és Borisz herceg trónviszályához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Borisz herceg első trónszerzési kísérletének kérdéseivel foglalkozik. Szintén megpróbálom benne bemutatni a két unokatestvér viszályának nemzetközi hátterét.</w:t>
      </w:r>
    </w:p>
    <w:p>
      <w:pPr>
        <w:widowControl w:val="on"/>
        <w:pBdr/>
        <w:spacing w:before="240" w:after="240" w:line="240" w:lineRule="auto"/>
        <w:ind w:left="0" w:right="0"/>
        <w:jc w:val="left"/>
      </w:pPr>
      <w:r>
        <w:rPr>
          <w:color w:val="000000"/>
          <w:sz w:val="24"/>
          <w:szCs w:val="24"/>
        </w:rPr>
        <w:t xml:space="preserve">Fő forrásom a Képes Krónika és más a XII. század eseményeit megörökítő magyar krónikák. Nem hagyhatom ki Freisingi Ottó és Annalista Saxo műveit illetve Vincenty (Kadłubek) mester, Prágai Kozma és a Visegrádi kanonok krónikáit sem. Fontos megjegyzéseket tartalmaznak továbbá az orosz és birodalmi évkönyvek is.</w:t>
      </w:r>
    </w:p>
    <w:p>
      <w:pPr>
        <w:widowControl w:val="on"/>
        <w:pBdr/>
        <w:spacing w:before="240" w:after="240" w:line="240" w:lineRule="auto"/>
        <w:ind w:left="0" w:right="0"/>
        <w:jc w:val="left"/>
      </w:pPr>
      <w:r>
        <w:rPr>
          <w:color w:val="000000"/>
          <w:sz w:val="24"/>
          <w:szCs w:val="24"/>
        </w:rPr>
        <w:t xml:space="preserve">Az első fejezet arra keresi a választ, hogy hogyan szerezte meg II. Béla a trónt, annak ellenére, hogy még gyermekkorában megvakítatta I. Kálmán, hogy ne veszélyeztesse uralmát. A gyermektelen II. István halála után azonban ő lett az egyetlen jogos trónörökös.</w:t>
      </w:r>
    </w:p>
    <w:p>
      <w:pPr>
        <w:widowControl w:val="on"/>
        <w:pBdr/>
        <w:spacing w:before="240" w:after="240" w:line="240" w:lineRule="auto"/>
        <w:ind w:left="0" w:right="0"/>
        <w:jc w:val="left"/>
      </w:pPr>
      <w:r>
        <w:rPr>
          <w:color w:val="000000"/>
          <w:sz w:val="24"/>
          <w:szCs w:val="24"/>
        </w:rPr>
        <w:t xml:space="preserve">A következő fejezet Boris születésének körülményeivel és ifjúságával foglalkozik. Boris anyját még fia születése előtt visszaküldték Kijevbe még fia születése előtt. Állítólagos testvére halála után azonban Kálmán törvényes fiának és örökösének nyilvánította magát. III. Boleszló lengyel fejedelem támogatást ígért neki, ugyanis a magyar-lengyel kapcsolatok az utóbbi években megromlottak.</w:t>
      </w:r>
    </w:p>
    <w:p>
      <w:pPr>
        <w:widowControl w:val="on"/>
        <w:pBdr/>
        <w:spacing w:before="240" w:after="240" w:line="240" w:lineRule="auto"/>
        <w:ind w:left="0" w:right="0"/>
        <w:jc w:val="left"/>
      </w:pPr>
      <w:r>
        <w:rPr>
          <w:color w:val="000000"/>
          <w:sz w:val="24"/>
          <w:szCs w:val="24"/>
        </w:rPr>
        <w:t xml:space="preserve">Az utolsó két fejezet Béla és Borisz támogatói közötti háborúval foglalkozik. A konfliktus döntő pillanata az volt, mikor Béla megölette azokat, akik nem tartották Borist fattyúnak (tehát elismerték törvényes trónörökösnek). Boris és Boleszló végül vereséget szenvedtek a Sajó menti csatában is. Béla ügyesebb volt a szövetségesek keresésében is. Az osztrák őrgróf erős csapatokat küldött a segítségére míg a cseh és zvenyigorodi fejedelem Lengyelországot támadta meg. Ráadásul megromlottak Boleszló kapcsolatai a pápával is, aminek következtében a lengyel egyházszervezetet Magdeburgnak rendelték alá. Végül tehát  Boleszló kénytelen volt lemondani Borisz támogatásáról. Sikerült viszont ezzel megnyernie III. Lothár császár támogatását, akinek jó kapcsolatai voltak az apostoli székkel. Ennek köszönhetően végül elérte Gniezno jogállásának visszavonását.</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02527">
    <w:multiLevelType w:val="hybridMultilevel"/>
    <w:lvl w:ilvl="0" w:tplc="75913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02527">
    <w:abstractNumId w:val="73302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473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