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TERNOVÁCZ</w:t>
            </w:r>
          </w:p>
          <w:p w:rsidR="00C275A3" w:rsidRDefault="00A96AEC" w:rsidP="00C275A3">
            <w:pPr>
              <w:pStyle w:val="Hallgatokepzes"/>
            </w:pPr>
            <w:r>
              <w:t>Archivist</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Körmendi Dr.</w:t>
            </w:r>
          </w:p>
          <w:p w:rsidR="00DB4822" w:rsidRDefault="00DB4822" w:rsidP="00E11062">
            <w:pPr>
              <w:pStyle w:val="Konzulensek"/>
            </w:pPr>
            <w:r w:rsidRPr="00DB4822">
              <w:t>professor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bogumil heresy in the Kingdom of Hungary in the 11th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researches of the bogumil heresy in the Kingdom of Hungary in the XIth century first appeared in the middle of the XX th century, a little bit later compared to the resurches int he Northern Balkan. The studies, which were so far so far about the bogumil heresy were originally based on the St. Gellert’s work Deliberatio and on Intelmek, but these works were not thoroughly accepted. In my work I have summarized the thesis and assumptions of the researchers, who studied this topic, and I have added some of my own conclusions and results.</w:t>
      </w:r>
      <w:r>
        <w:rPr>
          <w:color w:val="000000"/>
          <w:sz w:val="24"/>
          <w:szCs w:val="24"/>
        </w:rPr>
        <w:br/>
        <w:t xml:space="preserve">The bogumil heresy was created in the middle of the Xth century in the Bulgarian Empire, it was based on the antic manichee fundaments. The heretic studies were spread very fast from these territories to the Northern Balkan. Although the basic fundaments of the heresy remained, some doctrines changed a little bit in some regions: for instance while the Bulgarian bogumils rejected all kinds of ecclesiastical and secular power – which was in their opinion created by the Satan – in Bosnia the heretics and the authorities cooperated. It can be concluded that the bogumil believes could survive only if the church was weak enough and the Christianity was somewhat present in the pagan traditions.</w:t>
      </w:r>
      <w:r>
        <w:rPr>
          <w:color w:val="000000"/>
          <w:sz w:val="24"/>
          <w:szCs w:val="24"/>
        </w:rPr>
        <w:br/>
        <w:t xml:space="preserve">In the Intelmek, in the Deliberatio written by St. Gellért and in the introduction of Gellért’s homilies the writer definitely writes about heretics, and not about the pagans. Most of the heretic articles of faith in the Hungarian sources are the same as the articles of the faith of the bogumil heresy in the Northern Balkan. The bogumil heresy was presented on the territories of the defeated Ajtony in the later diocese of Csanád. The ethnical identity cannot be defined according to the existing sources.</w:t>
      </w:r>
      <w:r>
        <w:rPr>
          <w:color w:val="000000"/>
          <w:sz w:val="24"/>
          <w:szCs w:val="24"/>
        </w:rPr>
        <w:br/>
        <w:t xml:space="preserve">There is an assumption, that Aba Sámuel supported bogumils, or he was probably one of them, it cannot be proved according to the sources. In addition it cannot be proved that the bogumil heretics took part in great number in the pagan riots of Vata.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64031">
    <w:multiLevelType w:val="hybridMultilevel"/>
    <w:lvl w:ilvl="0" w:tplc="53875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64031">
    <w:abstractNumId w:val="981640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148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