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JESZENSZKY</w:t>
            </w:r>
          </w:p>
          <w:p w:rsidR="00C275A3" w:rsidRDefault="00A96AEC" w:rsidP="00C275A3">
            <w:pPr>
              <w:pStyle w:val="Hallgatokepzes"/>
            </w:pPr>
            <w:r>
              <w:t> Philologist in Eastern Languages and Cultures (Chinese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Birtalan, Dr.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Zoomorf Phenomena and Symbols in the Manchu Shamanistic Culture Based on the Sources from the Ages of the Qing Dynasty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p>
    <w:p>
      <w:pPr>
        <w:pBdr/>
        <w:spacing w:before="240" w:after="240" w:line="240" w:lineRule="auto"/>
        <w:ind w:left="0" w:right="0"/>
        <w:jc w:val="left"/>
      </w:pPr>
      <w:r>
        <w:rPr>
          <w:color w:val="000000"/>
          <w:sz w:val="24"/>
          <w:szCs w:val="24"/>
        </w:rPr>
        <w:t xml:space="preserve">In my essay I present the brief history and some aspects of the shamanic religion of the Manchu tribes which belong to the contemporary China, however, concerning their ethnicity culture and language were independent for many centuries. The mainstream of my research is the rich zoomorphic symbolic system of the Manchu beliefs and religious views. According to my concept, these symbols are more understandable in the context of other beliefs system in East and Inner Asia.</w:t>
      </w:r>
    </w:p>
    <w:p>
      <w:pPr>
        <w:pBdr/>
        <w:spacing w:before="240" w:after="240" w:line="240" w:lineRule="auto"/>
        <w:ind w:left="0" w:right="0"/>
        <w:jc w:val="left"/>
      </w:pPr>
      <w:r>
        <w:rPr>
          <w:color w:val="000000"/>
          <w:sz w:val="24"/>
          <w:szCs w:val="24"/>
        </w:rPr>
        <w:t xml:space="preserve">In the first chapter I summarize the most important states formed in the onetime Manchu territories, their connections with the neighboring empires, first of all with China, the Korean kingdoms and with the Mongols. In my point of view this is important because historical and political conditions had a significant impact on the cultural and religious life of the tribes and on the process of their becoming relatively uniformed ethnicity. We can follow how the onetime scattered tribes became a politically determinative force and gave emperors of China for nearly three hundred years.</w:t>
      </w:r>
    </w:p>
    <w:p>
      <w:pPr>
        <w:pBdr/>
        <w:spacing w:before="240" w:after="240" w:line="240" w:lineRule="auto"/>
        <w:ind w:left="0" w:right="0"/>
        <w:jc w:val="left"/>
      </w:pPr>
      <w:r>
        <w:rPr>
          <w:color w:val="000000"/>
          <w:sz w:val="24"/>
          <w:szCs w:val="24"/>
        </w:rPr>
        <w:t xml:space="preserve">In the second chapter I present the zoomorphic symbols in the Manchu shamanistic culture, including the most important totemic ancestors, cultic animals, important presence of animals during the shamanic rituals, such as animals at offering, in mythological and healing songs and the shamans’ accompanier of soul. In the final part of this chapter I present the ritual object-world, for example shaman’s clothes, drums and masks with zoomorphic symbols.</w:t>
      </w:r>
    </w:p>
    <w:p>
      <w:pPr>
        <w:pBdr/>
        <w:spacing w:before="240" w:after="240" w:line="240" w:lineRule="auto"/>
        <w:ind w:left="0" w:right="0"/>
        <w:jc w:val="left"/>
      </w:pPr>
      <w:r>
        <w:rPr>
          <w:color w:val="000000"/>
          <w:sz w:val="24"/>
          <w:szCs w:val="24"/>
        </w:rPr>
        <w:t xml:space="preserve">After the revolution which overthrew the Qing dynasty, the politics handled religions as enemy, but the Chinese People’s Republic mitigated severity, and these days partially permitted them, therefore they could become again an important research topic.</w:t>
      </w: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t xml:space="preserve">Keywords: Manchu, shamanic phenomena, mythology zoomorphic symbol system, China, totemic, ancestors, cultic animals, accompanier of soul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00872">
    <w:multiLevelType w:val="hybridMultilevel"/>
    <w:lvl w:ilvl="0" w:tplc="61595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00872">
    <w:abstractNumId w:val="49400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486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