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ZSEBEHÁZI</w:t>
            </w:r>
          </w:p>
          <w:p w:rsidR="00C275A3" w:rsidRDefault="00A96AEC" w:rsidP="00C275A3">
            <w:pPr>
              <w:pStyle w:val="Hallgatokepzes"/>
            </w:pPr>
            <w:r>
              <w:t>Meteorology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Szépszó</w:t>
            </w:r>
          </w:p>
          <w:p w:rsidR="00DB4822" w:rsidRDefault="00DB4822" w:rsidP="00E11062">
            <w:pPr>
              <w:pStyle w:val="Konzulensek"/>
            </w:pPr>
            <w:r w:rsidRPr="00DB4822">
              <w:t>researcher,  Hungarian Meteorological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Statistical analysis of regional climate model results of the Hungarian Meteorological Service and the ENSEMBLES project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Dynamical climate models are the most appropriate tools for estimating the climate change in the future. At the Hungarian Meteorological Service (HMS) two regional climate models (RCMs) were adapted for providing regional climate estimations for this century particularly over the Carpathian Basin on 10 and 25 horizontal resolutions. At the same time, the two adapted RCMs, ALADIN-Climate and REMO were also used in the ENSEMBLES EU-FP7 project with different resolutions, domains, and model versions. Therefore, the two-member Hungarian RCM set was augmented with the corresponding results from ENSEMBLES, in order to obtain a more detailed overview about the regional climate characteristics of the Carpathian Basin.</w:t>
      </w:r>
      <w:r>
        <w:rPr>
          <w:color w:val="000000"/>
          <w:sz w:val="24"/>
          <w:szCs w:val="24"/>
        </w:rPr>
        <w:br/>
        <w:t xml:space="preserve">First of all the validation of the model outputs was carried out. The results reflect that REMO has better skill to simulate observed monthly temperature and precipitation averages for the past period. Amongst the ALADIN model-family the 25 km resolution model version of the HMS was capable of representing the temperature pattern for the past, however using finer resolution brought large biases considering both variables.</w:t>
      </w:r>
      <w:r>
        <w:rPr>
          <w:color w:val="000000"/>
          <w:sz w:val="24"/>
          <w:szCs w:val="24"/>
        </w:rPr>
        <w:br/>
        <w:t xml:space="preserve">The projection results were evaluated for the near (2021-2050) and far (2071-2100) future periods. Concerning the average temperature change, it is very likely that the temperature will increase in the 21st century, annually with a magnitude of 1-2 °C for the near future and 3-4 °C for the far future. Regarding the precipitation, a rearrangement can be noticed in the seasonal distribution: in the future summer decrease is clearly projected, moreover the reduction is more intense for the end of this century. The winter precipitation change is much more ambiguous, since the sign of the change is different between the two model-families.</w:t>
      </w:r>
      <w:r>
        <w:rPr>
          <w:color w:val="000000"/>
          <w:sz w:val="24"/>
          <w:szCs w:val="24"/>
        </w:rPr>
        <w:br/>
        <w:t xml:space="preserve">In the majority of the paper the change of certain temperature extremes is discussed. To examine these phenomena different climate indices were calculated based on minimum, maximum and mean temperature results of the investigated models. The outcomes indicate that the warm and extremely warm temperature events will be more frequent in the future, while the number of cold and extremely cold events will decrease. Focusing on Hungary, the most dramatic increase of extremely warm days can be expected over the South-Southeastern part of the country, while the future reduction of cold days is the most intensive over the northeastern mountains.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01621">
    <w:multiLevelType w:val="hybridMultilevel"/>
    <w:lvl w:ilvl="0" w:tplc="79752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01621">
    <w:abstractNumId w:val="31501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263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