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ILDIKO MESTERHAZY</w:t>
            </w:r>
          </w:p>
          <w:p w:rsidR="00C275A3" w:rsidRDefault="00A96AEC" w:rsidP="00C275A3">
            <w:pPr>
              <w:pStyle w:val="Hallgatokepzes"/>
            </w:pPr>
            <w:r>
              <w:t>Meteorology</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Robert Meszaros</w:t>
            </w:r>
          </w:p>
          <w:p w:rsidR="00DB4822" w:rsidRDefault="00DB4822" w:rsidP="00E11062">
            <w:pPr>
              <w:pStyle w:val="Konzulensek"/>
            </w:pPr>
            <w:r w:rsidRPr="00DB4822">
              <w:t>assistant professor, ELTE TTK</w:t>
            </w:r>
          </w:p>
        </w:tc>
      </w:tr>
      <w:tr w:rsidR="00DB4822" w:rsidTr="00DB4822">
        <w:tc>
          <w:tcPr>
            <w:tcW w:w="9854" w:type="dxa"/>
          </w:tcPr>
          <w:p w:rsidR="00DB4822" w:rsidRPr="00DB4822" w:rsidRDefault="00DB4822" w:rsidP="004D7940">
            <w:pPr>
              <w:pStyle w:val="Konzulensek"/>
            </w:pPr>
            <w:r w:rsidRPr="00DB4822">
              <w:t>Rita Pongracz</w:t>
            </w:r>
          </w:p>
          <w:p w:rsidR="00DB4822" w:rsidRDefault="00DB4822" w:rsidP="00E11062">
            <w:pPr>
              <w:pStyle w:val="Konzulensek"/>
            </w:pPr>
            <w:r w:rsidRPr="00DB4822">
              <w:t>assistant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expected changes of climatic conditions for viticulture in the 21th century in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Wine grape production is a major segment of the Hungarian agriculture. The life cycle of grape is influenced by both climatic, edaphic, and biotic factors. This study investigated the effects of changes in the climatic factors.</w:t>
      </w:r>
    </w:p>
    <w:p>
      <w:pPr>
        <w:pBdr/>
        <w:spacing w:before="240" w:after="240" w:line="240" w:lineRule="auto"/>
        <w:ind w:left="0" w:right="0"/>
        <w:jc w:val="left"/>
      </w:pPr>
      <w:r>
        <w:rPr>
          <w:color w:val="000000"/>
          <w:sz w:val="24"/>
          <w:szCs w:val="24"/>
        </w:rPr>
        <w:t xml:space="preserve">To characterize the grape production, several different indices are widely used by researchers. Some of these indices show whether the climatic conditions at a given geographical region is suitable for grape production, and suggest grape varieties that should be planted there. The suitability of a region for grape production can be given in terms of the hydrothermal coefficient and of Constantinescu's bioclimatic index, while the variety-specific characteristics are usually described by Huglin's heliothermal index, and the effective and active degree days. Choosing the grape variety that is most suitable for the climatic factors in the vineyard can optimize grape production.</w:t>
      </w:r>
    </w:p>
    <w:p>
      <w:pPr>
        <w:pBdr/>
        <w:spacing w:before="240" w:after="240" w:line="240" w:lineRule="auto"/>
        <w:ind w:left="0" w:right="0"/>
        <w:jc w:val="left"/>
      </w:pPr>
      <w:r>
        <w:rPr>
          <w:color w:val="000000"/>
          <w:sz w:val="24"/>
          <w:szCs w:val="24"/>
        </w:rPr>
        <w:t xml:space="preserve">In this study, I have calculated the spacial distributions of multiple indices affecting wine production in Hungary, using the bias corrected outputs of three different regional climate models: RegCM, ALADIN, and PRECIS. The model outputs were the following: daily minimum, maximum and mean temperature, and daily precipitation amount. I have reconstructed the historical change of these indices from 1951, and predicted their changes in the future until 2100. The effects of some extreme temperature and precipitation values were also analysed.</w:t>
      </w:r>
    </w:p>
    <w:p>
      <w:pPr>
        <w:pBdr/>
        <w:spacing w:before="240" w:after="240" w:line="240" w:lineRule="auto"/>
        <w:ind w:left="0" w:right="0"/>
        <w:jc w:val="left"/>
      </w:pPr>
      <w:r>
        <w:rPr>
          <w:color w:val="000000"/>
          <w:sz w:val="24"/>
          <w:szCs w:val="24"/>
        </w:rPr>
        <w:t xml:space="preserve">The results show that white wine grapes will probably lose their dominance over red wine grapes in Hungary in the next few decades. At the same time, ripening of late ripening and very late ripening species may become more certain. In the future, more attention should be paid to preventive care against fungal infections, as the risk of these diseases sould rise by the end of the century. Extreme high summer temperatures should become more frequent, time periods without rainfall should become longer, while the risk of frost damage should decrease. These predicted changes of extreme events could also influence the grape production.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189706">
    <w:multiLevelType w:val="hybridMultilevel"/>
    <w:lvl w:ilvl="0" w:tplc="661116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189706">
    <w:abstractNumId w:val="471897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91533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