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KORNEL BENI</w:t>
            </w:r>
          </w:p>
          <w:p w:rsidR="00C275A3" w:rsidRDefault="00A96AEC" w:rsidP="00C275A3">
            <w:pPr>
              <w:pStyle w:val="Hallgatokepzes"/>
            </w:pPr>
            <w:r>
              <w:t>Physics</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Tel</w:t>
            </w:r>
          </w:p>
          <w:p w:rsidR="00DB4822" w:rsidRDefault="00DB4822" w:rsidP="00E11062">
            <w:pPr>
              <w:pStyle w:val="Konzulensek"/>
            </w:pPr>
            <w:r w:rsidRPr="00DB4822">
              <w:t>professor, ELTE TTK</w:t>
            </w:r>
          </w:p>
        </w:tc>
      </w:tr>
      <w:tr w:rsidR="00DB4822" w:rsidTr="00DB4822">
        <w:tc>
          <w:tcPr>
            <w:tcW w:w="9854" w:type="dxa"/>
          </w:tcPr>
          <w:p w:rsidR="00DB4822" w:rsidRPr="00DB4822" w:rsidRDefault="00DB4822" w:rsidP="004D7940">
            <w:pPr>
              <w:pStyle w:val="Konzulensek"/>
            </w:pPr>
            <w:r w:rsidRPr="00DB4822">
              <w:t>Imre Janosi</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Surface flow patterns and spectral properties in a rotating tank driven by horizontal temperatures differences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largest-scale oceanic environmental flows are driven by meridional temperature differences and the Coriolis effect, that is caused by the rotation of the Earth. In the Kármán Laboratory for Environmental Flows we can model several thousand kilometers flows under laboratory conditions, if the hydrodynamical parameters are properly tatched in the two cases. We experimentally model such flows with a rotating plexiglass tank containing tapwater. One side of the tank is heated and the other is cooled, hence large scale meridional convections are exited. We measured the surface temperature of the water with an infrared-camera that corotated with the tank. The camera made big resolution pictures about the flows, and we processed these with digital imaging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42607">
    <w:multiLevelType w:val="hybridMultilevel"/>
    <w:lvl w:ilvl="0" w:tplc="92483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42607">
    <w:abstractNumId w:val="70942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964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