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BOTTYÁN</w:t>
            </w:r>
          </w:p>
          <w:p w:rsidR="00C275A3" w:rsidRDefault="00A96AEC" w:rsidP="00C275A3">
            <w:pPr>
              <w:pStyle w:val="Hallgatokepzes"/>
            </w:pPr>
            <w:r>
              <w:t>Bsc curriculum in 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Czuppon</w:t>
            </w:r>
          </w:p>
          <w:p w:rsidR="00DB4822" w:rsidRDefault="00DB4822" w:rsidP="00E11062">
            <w:pPr>
              <w:pStyle w:val="Konzulensek"/>
            </w:pPr>
            <w:r w:rsidRPr="00DB4822">
              <w:t>senior research fellow,  Institute for Geological and Geochemical Research Research Centre for Astronomy and Earth Sciences
Hungarian Academy of Sciences</w:t>
            </w:r>
          </w:p>
        </w:tc>
      </w:tr>
      <w:tr w:rsidR="00DB4822" w:rsidTr="00DB4822">
        <w:tc>
          <w:tcPr>
            <w:tcW w:w="9854" w:type="dxa"/>
          </w:tcPr>
          <w:p w:rsidR="00DB4822" w:rsidRPr="00DB4822" w:rsidRDefault="00DB4822" w:rsidP="004D7940">
            <w:pPr>
              <w:pStyle w:val="Konzulensek"/>
            </w:pPr>
            <w:r w:rsidRPr="00DB4822">
              <w:t>László haszpra</w:t>
            </w:r>
          </w:p>
          <w:p w:rsidR="00DB4822" w:rsidRDefault="00DB4822" w:rsidP="00E11062">
            <w:pPr>
              <w:pStyle w:val="Konzulensek"/>
            </w:pPr>
            <w:r w:rsidRPr="00DB4822">
              <w:t>principal senior councilor,  Hungarian Meteorological Service</w:t>
            </w:r>
          </w:p>
        </w:tc>
      </w:tr>
      <w:tr w:rsidR="00DB4822" w:rsidTr="00DB4822">
        <w:tc>
          <w:tcPr>
            <w:tcW w:w="9854" w:type="dxa"/>
          </w:tcPr>
          <w:p w:rsidR="00DB4822" w:rsidRPr="00DB4822" w:rsidRDefault="00DB4822" w:rsidP="004D7940">
            <w:pPr>
              <w:pStyle w:val="Konzulensek"/>
            </w:pPr>
            <w:r w:rsidRPr="00DB4822">
              <w:t>Tamás Weidinger</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air moisture source region by trajectory-analysis and examination of hydrogen- and oxygen isotopic composition of precipitation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hydrogen- and oxygen isotope composition measured in precipitation could provide important information regarding the hydrological, meteorological and climatological processes, thus these measurements can help to better understand the hydrological cycle and the general circulation model. Therefore, the International Atom Energy Agency cooperating with World Meteorological Organization has started already in the '60s the examination of the stable-isotopic composition of precipitation in numerous localities in the world,. Although, the number of such stations is more then 300 worldwide, in Hungary long-term stable isotopic measurements of precipitation is only available from Debrecen (Vodila, et al., 2011). However, these data series are not sufficient to examine and interpret the hydrological, meteorological and climatological processes on regional scale.</w:t>
      </w:r>
    </w:p>
    <w:p>
      <w:pPr>
        <w:widowControl w:val="on"/>
        <w:pBdr/>
        <w:spacing w:before="240" w:after="240" w:line="240" w:lineRule="auto"/>
        <w:ind w:left="0" w:right="0"/>
        <w:jc w:val="left"/>
      </w:pPr>
      <w:r>
        <w:rPr>
          <w:color w:val="000000"/>
          <w:sz w:val="24"/>
          <w:szCs w:val="24"/>
        </w:rPr>
        <w:t xml:space="preserve">This was the motivation to begin our investigations in April of 2012 involving four meteorological stations. In three stations (K-puszta, Nyírjes, Farkasfa) we have been doing a daily sampling, while in Siófok a monthly sampling. Since September we have been collecting daily samples in Budapest-Pestszentlőrinc. The isotopic measurements were performed at the Institute for Geological and Geochemical Research (MTA, CSFK).</w:t>
      </w:r>
    </w:p>
    <w:p>
      <w:pPr>
        <w:widowControl w:val="on"/>
        <w:pBdr/>
        <w:spacing w:before="240" w:after="240" w:line="240" w:lineRule="auto"/>
        <w:ind w:left="0" w:right="0"/>
        <w:jc w:val="left"/>
      </w:pPr>
      <w:r>
        <w:rPr>
          <w:color w:val="000000"/>
          <w:sz w:val="24"/>
          <w:szCs w:val="24"/>
        </w:rPr>
        <w:t xml:space="preserve">The aim of our investigation basically was to determine the origin of precipitation, and to evaluate the relation between the isotopic composition of the precipitation and its source region as well as the isotopic effects that influenced the isotopic composition through their trajectories. To reconstruct the path of the air moisture from source region, we ran the NOAA HYSPLIT trajectory model for every precipitation event, at height 500, 1500 and 3000m. Using these data we tried to determine the location where the water vapour had entered into the atmosphere as well as evaluate the ratios of the water originated above sea/ocean and continent, and the height at which the moisture was carried from the source to our sampling sites. Furthermore, it was necessary to filter the local (not related to fronts) precipitation events. Based on the trajectories, we have determined sectors, and examined the statistics of the relevant isotopic data. In addition, we determined the local meteoric water lines for each station (the linear dependence of the δ18O and δD values) that can provide essential information for further paleoclimatological, ecological, agricultural researches and groundwater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64015">
    <w:multiLevelType w:val="hybridMultilevel"/>
    <w:lvl w:ilvl="0" w:tplc="40795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64015">
    <w:abstractNumId w:val="47064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239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