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ZOLTÁN SZABÓ</w:t>
            </w:r>
          </w:p>
          <w:p w:rsidR="00C275A3" w:rsidRDefault="00A96AEC" w:rsidP="00C275A3">
            <w:pPr>
              <w:pStyle w:val="Hallgatokepzes"/>
            </w:pPr>
            <w:r>
              <w:t>Meteorology</w:t>
            </w:r>
            <w:r>
              <w:br/>
            </w:r>
            <w:r w:rsidR="00E77B23">
              <w:t>MSc, 1.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Tamás Weidinger</w:t>
            </w:r>
          </w:p>
          <w:p w:rsidR="00DB4822" w:rsidRDefault="00DB4822" w:rsidP="00E11062">
            <w:pPr>
              <w:pStyle w:val="Konzulensek"/>
            </w:pPr>
            <w:r w:rsidRPr="00DB4822">
              <w:t>associate professor, ELTE TTK</w:t>
            </w:r>
          </w:p>
        </w:tc>
      </w:tr>
      <w:tr w:rsidR="00DB4822" w:rsidTr="00DB4822">
        <w:tc>
          <w:tcPr>
            <w:tcW w:w="9854" w:type="dxa"/>
          </w:tcPr>
          <w:p w:rsidR="00DB4822" w:rsidRPr="00DB4822" w:rsidRDefault="00DB4822" w:rsidP="004D7940">
            <w:pPr>
              <w:pStyle w:val="Konzulensek"/>
            </w:pPr>
            <w:r w:rsidRPr="00DB4822">
              <w:t>Zoltán Istenes</w:t>
            </w:r>
          </w:p>
          <w:p w:rsidR="00DB4822" w:rsidRDefault="00DB4822" w:rsidP="00E11062">
            <w:pPr>
              <w:pStyle w:val="Konzulensek"/>
            </w:pPr>
            <w:r w:rsidRPr="00DB4822">
              <w:t>associate professor, ELTE IK</w:t>
            </w:r>
          </w:p>
        </w:tc>
      </w:tr>
      <w:tr w:rsidR="00DB4822" w:rsidTr="00DB4822">
        <w:tc>
          <w:tcPr>
            <w:tcW w:w="9854" w:type="dxa"/>
          </w:tcPr>
          <w:p w:rsidR="00DB4822" w:rsidRPr="00DB4822" w:rsidRDefault="00DB4822" w:rsidP="004D7940">
            <w:pPr>
              <w:pStyle w:val="Konzulensek"/>
            </w:pPr>
            <w:r w:rsidRPr="00DB4822">
              <w:t>András Zénó Gyöngyösi</w:t>
            </w:r>
          </w:p>
          <w:p w:rsidR="00DB4822" w:rsidRDefault="00DB4822" w:rsidP="00E11062">
            <w:pPr>
              <w:pStyle w:val="Konzulensek"/>
            </w:pPr>
            <w:r w:rsidRPr="00DB4822">
              <w:t>junior research fellow,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Meteorological application of small unmanned aerial vechicles: Methods and results.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With the spread of unmanned aerial vehicles (UAV), a new tool appeared in meteorological measurements. UAVs are used – depending on their size and instrumentation– in boundary layer research, vertical sounding and also at higher atmosphere measurements.A Hungarian innovation (led by the BHE Bonn Hungary Electronics Ltd) has been initiated in 2008, which yielded a multi-purpose Unmanned Aerial System (UAS). The aircraft is able to be piloted either by a remote operator or by an onboard automatic control system set before takeoff. Features of the aircraft are: 16 kg total weight, 3 kg maximum payload, electric propulsion, 60–90 km/h IAS cruising, approximately 60 minutes endurance and about 15-20 km communication range. The onboard computer archives the database that contains flight information. In 2012 the development of a measurement and data acquisition system for meteorological and air quality research has been initiated. The initial (slow) sensor setup includes the measurement of temperature, humidity, pressure, radiation, groundspeed and airspeed. The purchase of radiation carbon dioxide and aerosol (PM10) sensors are also planned. The laboratory test of a 5-hole probe, developed by the Technical University of Budapest has also been initiated. Application of this probe and a thermocouple sensor (for the fast detection of turbulence features) is the next planned step for the detection of momentum and sensible heat fluxes. Test flights of the aerial meteorological measurements were started in 2012 fall. First steps were the detection of wind, temperature and humidity (Vaisala HMP45) vertical profiles in the lower 1-2 km layer of the Planetary Boundary Layer. In the flight planning procedure the numerical forecasts of the Weather Research and Forecasting Model (run by our Institute in order to yield meteorological support of this specific purpose) are also considered.</w:t>
      </w:r>
      <w:r>
        <w:rPr>
          <w:color w:val="000000"/>
          <w:sz w:val="24"/>
          <w:szCs w:val="24"/>
        </w:rPr>
        <w:br/>
        <w:t xml:space="preserve">The aim of the article is the introduction of the UAV System, some of the possible wind and three dimensional flow measurement methods. My role was to survey the potential flow measurement methods and the necessary instrumentation. I participated in field measurements, and also dealed with data processing and visualization. At the end, some preliminary results also presented, and compared with numerical model predictions.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837793">
    <w:multiLevelType w:val="hybridMultilevel"/>
    <w:lvl w:ilvl="0" w:tplc="134928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837793">
    <w:abstractNumId w:val="1583779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4532924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