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BŰDI REGINA</w:t>
            </w:r>
          </w:p>
          <w:p w:rsidR="00C275A3" w:rsidRDefault="00A96AEC" w:rsidP="00C275A3">
            <w:pPr>
              <w:pStyle w:val="Hallgatokepzes"/>
            </w:pPr>
            <w:r>
              <w:t>Finnugrisztika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Maticsák Sándor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XVI–XVII. századi finn Miatyánk-fordítások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Dolgozatomban XVI. és XVII. századi finn Miatyánk-fordítások elemzését tűztem ki célul. Mivel fontosnak tartom a szövegek kulturális hátterének bemutatását, a dolgozat elején a vizsgált szövegek koráról (1540-es évektől az 1690-es évekig terjedő időintervallum) történelmi, művelődéstörténeti hátteréről írok. Kitérek a finn egyház és a Svéd Birodalom viszonyára az 1500-as és 1600-as években, mivel Finnország alárendelt helyzete kihatott minden finnországi folyamatra. Kitérek továbbá a reformáció hatásaira, mivel ezek indukálták az oktatás és a nyomdák fejlődését, amelyek együttesen vezettek a most vizsgált szövegek létrejöttéhez.</w:t>
      </w:r>
      <w:r>
        <w:rPr>
          <w:color w:val="000000"/>
          <w:sz w:val="24"/>
          <w:szCs w:val="24"/>
        </w:rPr>
        <w:br/>
        <w:t xml:space="preserve"> A dolgozat harmadik részében áttekintem a finn nyelvű – vallásos – irodalom megszületésének főbb állomásait. A kor meghatározó alakjának, Agricolának munkásságáról illetve egyéb fontos művekről is szót ejtek.</w:t>
      </w:r>
      <w:r>
        <w:rPr>
          <w:color w:val="000000"/>
          <w:sz w:val="24"/>
          <w:szCs w:val="24"/>
        </w:rPr>
        <w:br/>
        <w:t xml:space="preserve"> A negyedik részben bemutatásra kerül a korabeli finn helyesírás fejlődése. Mivel a helyesírás kialakulása (és a nyomdatechnika fejlődése) lassú folyamat volt, külön két részre osztva beszélek először az agricolai, majd az azt követő kor helyesírási sajátosságairól.</w:t>
      </w:r>
      <w:r>
        <w:rPr>
          <w:color w:val="000000"/>
          <w:sz w:val="24"/>
          <w:szCs w:val="24"/>
        </w:rPr>
        <w:br/>
        <w:t xml:space="preserve"> Végül az utolsó, ötödik részben a kor hét (a mai változattal együtt nyolc) Miatyánk-fordítását mutatom be és elemzem, ortográfiai, hang- és alaktani szempontok alapján. A párhuzamos szöveghelyek vizsgálata révén sikerül meghatározni, mely szövegek szolgáltak a későbbi fordítások mintájául, s melyek bizonyultak rövid életű kísérletezéseknek.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46827">
    <w:multiLevelType w:val="hybridMultilevel"/>
    <w:lvl w:ilvl="0" w:tplc="95546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46827">
    <w:abstractNumId w:val="92946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63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