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BARTON DÁVID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PÁL VANDA</w:t>
            </w:r>
          </w:p>
          <w:p w:rsidR="00DB4822" w:rsidRDefault="00C275A3" w:rsidP="004D7940">
            <w:pPr>
              <w:pStyle w:val="Hallgatokepzes"/>
            </w:pPr>
            <w:r>
              <w:t>Informatikus könyvtáros</w:t>
            </w:r>
            <w:r w:rsidR="00A96AEC">
              <w:br/>
              <w:t>MA, 7.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Barátné dr.Hajdu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open access és az osztályozás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az információszabadság alapjának is tekinthető: nyílt publikálási kezdeményezésekről, az általuk keletkező ingyenesen elérhető forrásokról, az intézményi repozitóriumokról és a nyílt hozzáférésű folyóiratok osztályozási vonatkozásairól ad számot. Azokat a gyakorlati megoldásokat mutatja be technikai példákon keresztül, amelyek a nyílt hozzáférésű (open access, OA) publikációk tartalmi feltárásának és visszakereshetővé tételének terén használatosak. Ezek az OAI-PMH eljárása, a Dublin Core, a kiterjeszthető jelölőnyelv (Extensible Markup Language, XML) és az erőforrás leíró keretrendszer (Resource Description Language, RDF) által alkalmazott struktúrák, amelyek a szemantikus web létrehozásához szükséges taxonómiák, ontológiák és tezauruszoktechnológai alapját nyújtják. A témára való rálátást a közös keresők, az OAIster, Google Scholar, OpenDOAR és a magyarországi OA repozitóriumok példája segíti. Az írás arról tanúskodik, hogy a fenti technológiák osztályozási funkciói által az ingyenes publikációk olyan rendszert alkotnak, amely a „felszíni web” részét képezheti, és elérhető mind a kutatásban, mind az oktatás különböző szintjein.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810400" cy="3600000"/>
            <wp:docPr id="68170971" name="name150e60f10d9e73" descr="imgtmp_22430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430_hu_1.jpg"/>
                    <pic:cNvPicPr/>
                  </pic:nvPicPr>
                  <pic:blipFill>
                    <a:blip r:embed="rId150e60f10d9e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400" cy="360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24915">
    <w:multiLevelType w:val="hybridMultilevel"/>
    <w:lvl w:ilvl="0" w:tplc="97591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24915">
    <w:abstractNumId w:val="503249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478513" Type="http://schemas.openxmlformats.org/officeDocument/2006/relationships/numbering" Target="numbering.xml"/><Relationship Id="rId150e60f10d9e36" Type="http://schemas.openxmlformats.org/officeDocument/2006/relationships/image" Target="media/imgrId150e60f10d9e36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