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ADOLF</w:t>
            </w:r>
          </w:p>
          <w:p w:rsidR="00C275A3" w:rsidRDefault="00A96AEC" w:rsidP="00C275A3">
            <w:pPr>
              <w:pStyle w:val="Hallgatokepzes"/>
            </w:pPr>
            <w:r>
              <w:t>library and information science</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Agnes Hajdu Barat</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classificational views of Birger Hjørland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Résumé</w:t>
      </w:r>
    </w:p>
    <w:p>
      <w:pPr>
        <w:widowControl w:val="on"/>
        <w:pBdr/>
        <w:spacing w:before="240" w:after="240" w:line="240" w:lineRule="auto"/>
        <w:ind w:left="0" w:right="0"/>
        <w:jc w:val="left"/>
      </w:pPr>
      <w:r>
        <w:rPr>
          <w:color w:val="000000"/>
          <w:sz w:val="24"/>
          <w:szCs w:val="24"/>
        </w:rPr>
        <w:t xml:space="preserve">The essay is about the theoretical work of Birger Hjørland, especially about his studies in knowledge organization. First of all his biography is presented. The emphasis in this section is on his educational work and on his indispensable role in international organizations.</w:t>
      </w:r>
    </w:p>
    <w:p>
      <w:pPr>
        <w:widowControl w:val="on"/>
        <w:pBdr/>
        <w:spacing w:before="240" w:after="240" w:line="240" w:lineRule="auto"/>
        <w:ind w:left="0" w:right="0"/>
        <w:jc w:val="left"/>
      </w:pPr>
      <w:r>
        <w:rPr>
          <w:color w:val="000000"/>
          <w:sz w:val="24"/>
          <w:szCs w:val="24"/>
        </w:rPr>
        <w:t xml:space="preserve">Secondly, his general views about knowledge organization are summarized. The one of its most important parts is the classification of the approaches of knowledge organization by Hjørland. But the main establishment is that there are not enough theoretical studies in this topic. He draws the attention the lack of theoretical clarity related to the approaches. The further parts of the essay are about his theoretical work, which tries to compensate this lack.</w:t>
      </w:r>
    </w:p>
    <w:p>
      <w:pPr>
        <w:widowControl w:val="on"/>
        <w:pBdr/>
        <w:spacing w:before="240" w:after="240" w:line="240" w:lineRule="auto"/>
        <w:ind w:left="0" w:right="0"/>
        <w:jc w:val="left"/>
      </w:pPr>
      <w:r>
        <w:rPr>
          <w:color w:val="000000"/>
          <w:sz w:val="24"/>
          <w:szCs w:val="24"/>
        </w:rPr>
        <w:t xml:space="preserve">Thirdly comes the examination of his concept theory, which is based on the paradigm-theory of Thomas Kuhn. Its essence is that concepts should be studied in domains and disciplines in relation to theories and paradigms in those domains. In addition the functions of concepts (mainly the stability function) are discussed. The main message of the essay is the importance and the indispensability of the conceptual classification.</w:t>
      </w:r>
    </w:p>
    <w:p>
      <w:pPr>
        <w:widowControl w:val="on"/>
        <w:pBdr/>
        <w:spacing w:before="240" w:after="240" w:line="240" w:lineRule="auto"/>
        <w:ind w:left="0" w:right="0"/>
        <w:jc w:val="left"/>
      </w:pPr>
      <w:r>
        <w:rPr>
          <w:color w:val="000000"/>
          <w:sz w:val="24"/>
          <w:szCs w:val="24"/>
        </w:rPr>
        <w:t xml:space="preserve">The knowing of the concept theory helps to understand the domain analytic approach. The fourth part of the essay pans out about the origins, the formation, the meaning, the sociological and epistemological perspective, the potential methods and the main elements of domain-analysis. It also compares it with the cognitive view.</w:t>
      </w:r>
    </w:p>
    <w:p>
      <w:pPr>
        <w:widowControl w:val="on"/>
        <w:pBdr/>
        <w:spacing w:before="240" w:after="240" w:line="240" w:lineRule="auto"/>
        <w:ind w:left="0" w:right="0"/>
        <w:jc w:val="left"/>
      </w:pPr>
      <w:r>
        <w:rPr>
          <w:color w:val="000000"/>
          <w:sz w:val="24"/>
          <w:szCs w:val="24"/>
        </w:rPr>
        <w:t xml:space="preserve">Last but not least, the essay presents the topic of Hjørland’s last article, so the facet-analytical approach and its foundation, advantages and disadvantages, importance in classification, contrasting with enumerative systems and actuality is digital world.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88144">
    <w:multiLevelType w:val="hybridMultilevel"/>
    <w:lvl w:ilvl="0" w:tplc="429781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88144">
    <w:abstractNumId w:val="721881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62692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