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SZALMA</w:t>
            </w:r>
          </w:p>
          <w:p w:rsidR="00C275A3" w:rsidRDefault="00A96AEC" w:rsidP="00C275A3">
            <w:pPr>
              <w:pStyle w:val="Hallgatokepzes"/>
            </w:pPr>
            <w:r>
              <w:t>ethnic and minority policy</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TÍMEA SZŐKE</w:t>
            </w:r>
          </w:p>
          <w:p w:rsidR="00DB4822" w:rsidRDefault="00C275A3" w:rsidP="004D7940">
            <w:pPr>
              <w:pStyle w:val="Hallgatokepzes"/>
            </w:pPr>
            <w:r>
              <w:t>Ethnic and Minority Policy</w:t>
            </w:r>
            <w:r w:rsidR="00A96AEC">
              <w:br/>
              <w:t>MA, 3. semester</w:t>
            </w:r>
          </w:p>
          <w:p w:rsidR="00DB4822" w:rsidRDefault="00DB4822" w:rsidP="004D7940">
            <w:pPr>
              <w:pStyle w:val="Hallgatointezmeny-kar"/>
            </w:pPr>
            <w:r>
              <w:t>Eötvös Loránd University</w:t>
            </w:r>
          </w:p>
          <w:p w:rsidR="00C265CE" w:rsidRPr="009E5FF1" w:rsidRDefault="00DB4822" w:rsidP="004D7940">
            <w:pPr>
              <w:pStyle w:val="Hallgatointezmeny-kar"/>
              <w:rPr>
                <w:b/>
                <w:caps/>
              </w:rPr>
            </w:pPr>
            <w:r>
              <w:t>Faculty of Social Sciences</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TÓTH</w:t>
            </w:r>
          </w:p>
          <w:p w:rsidR="00C275A3" w:rsidRDefault="00A96AEC" w:rsidP="00C275A3">
            <w:pPr>
              <w:pStyle w:val="Hallgatokepzes"/>
            </w:pPr>
            <w:r>
              <w:t>Ethnic and Minority Policy</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Mária Székelyi</w:t>
            </w:r>
          </w:p>
          <w:p w:rsidR="00DB4822" w:rsidRDefault="00DB4822" w:rsidP="00E11062">
            <w:pPr>
              <w:pStyle w:val="Konzulensek"/>
            </w:pPr>
            <w:r w:rsidRPr="00DB4822">
              <w:t>professor, ELTE TÁTK</w:t>
            </w:r>
          </w:p>
        </w:tc>
      </w:tr>
      <w:tr w:rsidR="00DB4822" w:rsidTr="00DB4822">
        <w:tc>
          <w:tcPr>
            <w:tcW w:w="9854" w:type="dxa"/>
          </w:tcPr>
          <w:p w:rsidR="00DB4822" w:rsidRPr="00DB4822" w:rsidRDefault="00DB4822" w:rsidP="004D7940">
            <w:pPr>
              <w:pStyle w:val="Konzulensek"/>
            </w:pPr>
            <w:r w:rsidRPr="00DB4822">
              <w:t>Mária Székelyi</w:t>
            </w:r>
          </w:p>
          <w:p w:rsidR="00DB4822" w:rsidRDefault="00DB4822" w:rsidP="00E11062">
            <w:pPr>
              <w:pStyle w:val="Konzulensek"/>
            </w:pPr>
            <w:r w:rsidRPr="00DB4822">
              <w:t>professor, ELTE TÁTK</w:t>
            </w:r>
          </w:p>
        </w:tc>
      </w:tr>
      <w:tr w:rsidR="00DB4822" w:rsidTr="00DB4822">
        <w:tc>
          <w:tcPr>
            <w:tcW w:w="9854" w:type="dxa"/>
          </w:tcPr>
          <w:p w:rsidR="00DB4822" w:rsidRPr="00DB4822" w:rsidRDefault="00DB4822" w:rsidP="004D7940">
            <w:pPr>
              <w:pStyle w:val="Konzulensek"/>
            </w:pPr>
            <w:r w:rsidRPr="00DB4822">
              <w:t>Mária Székelyi</w:t>
            </w:r>
          </w:p>
          <w:p w:rsidR="00DB4822" w:rsidRDefault="00DB4822" w:rsidP="00E11062">
            <w:pPr>
              <w:pStyle w:val="Konzulensek"/>
            </w:pPr>
            <w:r w:rsidRPr="00DB4822">
              <w:t>professor, ELTE TÁTK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Connections and choices - Communal integration in mixed- and double-etnhic primary schools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Connections and choices - Communal integration in mixed- and double-etnhic primary schools</w:t>
      </w:r>
    </w:p>
    <w:p>
      <w:pPr>
        <w:pBdr/>
        <w:spacing w:before="240" w:after="240" w:line="240" w:lineRule="auto"/>
        <w:ind w:left="0" w:right="0"/>
        <w:jc w:val="left"/>
      </w:pPr>
      <w:r>
        <w:rPr>
          <w:color w:val="000000"/>
          <w:sz w:val="24"/>
          <w:szCs w:val="24"/>
        </w:rPr>
        <w:br/>
        <w:t xml:space="preserve">The discources about the place of gipsy children in the education system are often saturated with the concepts of integration and segregation. We have been examining these issues in the primary schools of mixed- (more cohabiting ethnic groups) and double-ethnic (gipsy-„hungarian” cohabiting ethnic groups) settlements, in which a so called Integrated Educational System (Integrált Pedagógiai Rendszer) is or is not operated. Our method was the sociometrical technique, which is hardly applied on the field of sociology nowadays. The connectional structure of the micro-groups of students are illustrated with sociograms. According to our hypothesis with the progress of age, the ethnic origin makes an increasing role in the developement of personal-like choices between the children. We have also expected that the more colourful the ethnic palette of a school and a settlement was, the more and more tolerant and itegrated communities we was going to find. During the research, we carried out the examintion in the schools of five settlements, everywhere in a fourth and an eight class, with the participation of 173 person. The settlements chosen are the next: Szalánta and Véménd in county Baranya (mixed-ethnic settlements, in which primary schools are operated according to the Integrated Educational System), Báta in county Tolna and Hejőkerseztúr in county Borsod-Abaúj-Zemplén (settlements with gipsy and hungarian population, in which primary schools are also operated according to the Integrated Educational System), and finally Tiszaroff in county Jász-Nagykun-Szolnok (a double-ethnic settlement, where the primary school does not use the Integrated Educational System). According to our results, in all of the examined classes of the chosen schools, the gender and study achievement had a dominant role in the motivation of the children’s choices, while in general the importance of ethnic origin owershadowed.</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220114">
    <w:multiLevelType w:val="hybridMultilevel"/>
    <w:lvl w:ilvl="0" w:tplc="835289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220114">
    <w:abstractNumId w:val="592201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51269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