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BIANKA</w:t>
            </w:r>
          </w:p>
          <w:p w:rsidR="00C275A3" w:rsidRDefault="00A96AEC" w:rsidP="00C275A3">
            <w:pPr>
              <w:pStyle w:val="Hallgatokepzes"/>
            </w:pPr>
            <w:r>
              <w:t>Kulturális antropológia</w:t>
            </w:r>
            <w:r>
              <w:br/>
            </w:r>
            <w:r w:rsidR="00E77B23">
              <w:t>MA, 3.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Papp Richárd</w:t>
            </w:r>
          </w:p>
          <w:p w:rsidR="00DB4822" w:rsidRDefault="00DB4822" w:rsidP="00E11062">
            <w:pPr>
              <w:pStyle w:val="Konzulensek"/>
            </w:pPr>
            <w:r w:rsidRPr="00DB4822">
              <w:t>egy. adjunktus,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naptánc, a Kök Tengri Szer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célja, egy egyedi kulturális jelenség bemutatásán túl, a leírt esemény elméleti kontextusba helyezése. A globalizációs folyamatok értelmezésével, definiálásával kapcsolatos elméleti értekezések részleteikben némileg eltérően fogalmazzák meg gondolataikat. Dolgozatom ugyan nem tér ki ezekre az eltérésekre, vezérfonalául egy gondolatfonalat választottam, amelyet több szerző írásának beemelésével próbáltam felvázolni.</w:t>
      </w:r>
    </w:p>
    <w:p>
      <w:pPr>
        <w:pBdr/>
        <w:spacing w:before="240" w:after="240" w:line="240" w:lineRule="auto"/>
        <w:ind w:left="0" w:right="0"/>
        <w:jc w:val="left"/>
      </w:pPr>
      <w:r>
        <w:rPr>
          <w:color w:val="000000"/>
          <w:sz w:val="24"/>
          <w:szCs w:val="24"/>
        </w:rPr>
        <w:t xml:space="preserve">A kutatott és leírt anyag összegyűjtéséhez az antropológus körökben elterjedt résztvevő megfigyelés módszertana mellett, írott és szóbeli elbeszélések anyagát is feldolgoztam, illetve könyvtári kutatást is végeztem bizonyos fejezetekhez.</w:t>
      </w:r>
    </w:p>
    <w:p>
      <w:pPr>
        <w:pBdr/>
        <w:spacing w:before="240" w:after="240" w:line="240" w:lineRule="auto"/>
        <w:ind w:left="0" w:right="0"/>
        <w:jc w:val="left"/>
      </w:pPr>
      <w:r>
        <w:rPr>
          <w:color w:val="000000"/>
          <w:sz w:val="24"/>
          <w:szCs w:val="24"/>
        </w:rPr>
        <w:t xml:space="preserve">Lényegében Thomas Hylland Eriksen megfogalmazását választottam a dolgozat kulcsmondatának, miszerint „a globalizáció kifejezés nem azt jelenti, hogy valamennyien ugyanolyanokká válunk, inkább azt, hogy más módokon válunk különbözőkké, mint korábban.” (ERIKSEN 2006:370) A helyi, lokális pontok átértelmeződése és összefonódásával kapcsolatban pedig Arjun Appadurai feltevéseit vettem alapul. A leírt kulturális esemény, a magyar naptánc, példaértékű jelensége a fenti gondolatsornak.</w:t>
      </w:r>
    </w:p>
    <w:p>
      <w:pPr>
        <w:pBdr/>
        <w:spacing w:before="240" w:after="240" w:line="240" w:lineRule="auto"/>
        <w:ind w:left="0" w:right="0"/>
        <w:jc w:val="left"/>
      </w:pPr>
      <w:r>
        <w:rPr>
          <w:color w:val="000000"/>
          <w:sz w:val="24"/>
          <w:szCs w:val="24"/>
        </w:rPr>
        <w:t xml:space="preserve">Ahhoz, hogy jól látható legyen felvetésem érvényessége, szükségesnek éreztem érzékletes bemutatását az „összetevőknek”, úgy mint, az észak-amerikai indián hagyomány rövid leírását, amelyből merítkezett a magyar közösség, illetve fontosnak gondoltam a közösség összetettségének rövid bemutatását, tagoltságának és képlékenységének érzékeltetését, a jelenleg is élő, alakuló folyamat valósága érdekében.</w:t>
      </w:r>
    </w:p>
    <w:p>
      <w:pPr>
        <w:pBdr/>
        <w:spacing w:before="240" w:after="240" w:line="240" w:lineRule="auto"/>
        <w:ind w:left="0" w:right="0"/>
        <w:jc w:val="left"/>
      </w:pPr>
      <w:r>
        <w:rPr>
          <w:color w:val="000000"/>
          <w:sz w:val="24"/>
          <w:szCs w:val="24"/>
        </w:rPr>
        <w:t xml:space="preserve">Az esemény bemutatásán túl a közösségen belüli egyéni értelmezésekre is kitértem, mert az, hogy ők maguk hogyan vélekednek saját cselekedeteikről ugyancsak fontos tényezői végső következtetéseimnek, amelyek egybe esnek a már fentebb említett gondolatsorral és annak kibontott elméleti rendszerével, miszerint nem uniformizáló folyamatoknak lehetünk tanúi a társadalmi jelenben, hanem új típusú kulturális különbségek megjelenését vélhetjük felfedezni.</w:t>
      </w:r>
    </w:p>
    <w:p>
      <w:pPr>
        <w:pBdr/>
        <w:spacing w:before="240" w:after="240" w:line="240" w:lineRule="auto"/>
        <w:ind w:left="0" w:right="0"/>
        <w:jc w:val="left"/>
      </w:pPr>
      <w:r>
        <w:rPr>
          <w:color w:val="000000"/>
          <w:sz w:val="24"/>
          <w:szCs w:val="24"/>
        </w:rPr>
        <w:t xml:space="preserve">Irodalom:</w:t>
      </w:r>
    </w:p>
    <w:p>
      <w:pPr>
        <w:pBdr/>
        <w:spacing w:before="240" w:after="240" w:line="240" w:lineRule="auto"/>
        <w:ind w:left="0" w:right="0"/>
        <w:jc w:val="left"/>
      </w:pPr>
      <w:r>
        <w:rPr>
          <w:color w:val="000000"/>
          <w:sz w:val="24"/>
          <w:szCs w:val="24"/>
        </w:rPr>
        <w:t xml:space="preserve">Eriksen, Thomas 2006. Kis helyek – nagy témák. Bevezetés a szociálantropológiába. Gondolat Kiadó.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41110">
    <w:multiLevelType w:val="hybridMultilevel"/>
    <w:lvl w:ilvl="0" w:tplc="27614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41110">
    <w:abstractNumId w:val="82041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773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