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MÁRIA MOLNÁR</w:t>
            </w:r>
          </w:p>
          <w:p w:rsidR="00C275A3" w:rsidRDefault="00A96AEC" w:rsidP="00C275A3">
            <w:pPr>
              <w:pStyle w:val="Hallgatokepzes"/>
            </w:pPr>
            <w:r>
              <w:t>Cultural Anthropology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Richard Papp</w:t>
            </w:r>
          </w:p>
          <w:p w:rsidR="00DB4822" w:rsidRDefault="00DB4822" w:rsidP="00E11062">
            <w:pPr>
              <w:pStyle w:val="Konzulensek"/>
            </w:pPr>
            <w:r w:rsidRPr="00DB4822">
              <w:t>senior lecturer,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journey of the heart" Conceptions and experiences of beeing a woman, sexuality, sacrality in the 'Tantra Női Kör', a spiritual community, in the 21st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examined the conceptions of being a woman, sexuality and sacrality of the ’Tantra Női Kör’, a spiritual community in the 21st century. Among others I was looking for the answer to the questions of what kind of situations and motivations were ladies leaded by to the ’Tantra Női Kör’? What kind of attitude this community communicates? What does it teach the ladies? What kind of transformations and changes do the participants make through such courses? Does it have an impact on their identity and social status?</w:t>
      </w:r>
    </w:p>
    <w:p>
      <w:pPr>
        <w:pBdr/>
        <w:spacing w:before="240" w:after="240" w:line="240" w:lineRule="auto"/>
        <w:ind w:left="0" w:right="0"/>
        <w:jc w:val="left"/>
      </w:pPr>
      <w:r>
        <w:rPr>
          <w:color w:val="000000"/>
          <w:sz w:val="24"/>
          <w:szCs w:val="24"/>
        </w:rPr>
        <w:t xml:space="preserve">I used a chain of ideas in which we could follow the ladies ’spiritual journey’ they made during the courses of the ’Tantra Női Kör’. First I examined the motivations of the ladies, that I found them to be stratified and several combinations in each case.</w:t>
      </w:r>
    </w:p>
    <w:p>
      <w:pPr>
        <w:pBdr/>
        <w:spacing w:before="240" w:after="240" w:line="240" w:lineRule="auto"/>
        <w:ind w:left="0" w:right="0"/>
        <w:jc w:val="left"/>
      </w:pPr>
      <w:r>
        <w:rPr>
          <w:color w:val="000000"/>
          <w:sz w:val="24"/>
          <w:szCs w:val="24"/>
        </w:rPr>
        <w:t xml:space="preserve">In connection with the theses of the community I interpreted the two main topics in detail: self-knowledge, self-love and sexuality; I also illustrated these theses throught demonstrating and analysing rituals. After examining these aspects I moved toward on this journey’s next level, where I analyzed the experiences of the participants, which – similar to the motivations – I found stratified and several combinations in each case. At the same time I pointed out that the courses had effect on each lady’s everyday life through the their autopsy that have been changed, and thus they experienced both psychical and physiological changes.</w:t>
      </w:r>
    </w:p>
    <w:p>
      <w:pPr>
        <w:pBdr/>
        <w:spacing w:before="240" w:after="240" w:line="240" w:lineRule="auto"/>
        <w:ind w:left="0" w:right="0"/>
        <w:jc w:val="left"/>
      </w:pPr>
      <w:r>
        <w:rPr>
          <w:color w:val="000000"/>
          <w:sz w:val="24"/>
          <w:szCs w:val="24"/>
        </w:rPr>
        <w:t xml:space="preserve">I also demonstrated that the participants are moving toward a higher status during the courses of the ’Tantra Női Kör’, which is experiencing the goddess in themselves. In the essay I specified the status of goddess in the light of the conceptions of the community, and I interpreted the roles attached to it – based on the tasks associated with it. While analysing it’s effect on the participants’ identity I found that this status changes their identity through their changing autospy. I also pointed it out that they only build in a few elements of the goddess status, and I mentioned the method of the selection too. In this context I also investigated how all these appear in the identity of the founder members.</w:t>
      </w:r>
    </w:p>
    <w:p>
      <w:pPr>
        <w:pBdr/>
        <w:spacing w:before="240" w:after="240" w:line="240" w:lineRule="auto"/>
        <w:ind w:left="0" w:right="0"/>
        <w:jc w:val="left"/>
      </w:pPr>
      <w:r>
        <w:rPr>
          <w:color w:val="000000"/>
          <w:sz w:val="24"/>
          <w:szCs w:val="24"/>
        </w:rPr>
        <w:t xml:space="preserve">In closing I demonstrated why do this community find it so important to help women awaking the goddess in theirselves, and I pointed out that to be a goddess it is a sacred act that determines the fate of all mankind.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06498">
    <w:multiLevelType w:val="hybridMultilevel"/>
    <w:lvl w:ilvl="0" w:tplc="9735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06498">
    <w:abstractNumId w:val="695064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565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