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VINCZE</w:t>
            </w:r>
          </w:p>
          <w:p w:rsidR="00C275A3" w:rsidRDefault="00A96AEC" w:rsidP="00C275A3">
            <w:pPr>
              <w:pStyle w:val="Hallgatokepzes"/>
            </w:pPr>
            <w:r>
              <w:t>International Business Administration</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Herbály Katalin</w:t>
            </w:r>
          </w:p>
          <w:p w:rsidR="00DB4822" w:rsidRDefault="00DB4822" w:rsidP="00E11062">
            <w:pPr>
              <w:pStyle w:val="Konzulensek"/>
            </w:pPr>
            <w:r w:rsidRPr="00DB4822">
              <w:t>head of department, college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global economic crisis on Pedrollo Hungária Kft.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chose this topic because the impact of the global economic crisis on the activity of SMEs is a pressing issue at the moment. Companies have to deal with sharp decline in customers’ demand, late payments of buyers and accumulated stocks in warehouses which is coupled with the limitation of credit opportunities that cause liquidity problems for them. Many companies cannot bear this difficult situation on the markets, easily give up and go out of business, others try to fight against the negative impacts of the crisis and some of them are really successful in that, like Pedrollo Hungária Kft, the subsidiary of Pedrollo S.p.A.</w:t>
      </w:r>
    </w:p>
    <w:p>
      <w:pPr>
        <w:pBdr/>
        <w:spacing w:before="240" w:after="240" w:line="240" w:lineRule="auto"/>
        <w:ind w:left="0" w:right="0"/>
        <w:jc w:val="left"/>
      </w:pPr>
      <w:r>
        <w:rPr>
          <w:color w:val="000000"/>
          <w:sz w:val="24"/>
          <w:szCs w:val="24"/>
        </w:rPr>
        <w:t xml:space="preserve">The aim of this study is to find out how companies are affected and what are their responses to the challenges of the economic crisis, how they change (or not) their production and operational strategies through the example Pedrollo Hungária Kft. which is outstandingly overcoming the arising difficulties. This fact is very important in case of the eastern part of Hungary, where agriculture plays an important role in spite of its contribution to GDP. Irrigation – where these types of pumps among others commercialized by the company can be used – can help in getting better yields of plant cultivation.</w:t>
      </w:r>
    </w:p>
    <w:p>
      <w:pPr>
        <w:pBdr/>
        <w:spacing w:before="240" w:after="240" w:line="240" w:lineRule="auto"/>
        <w:ind w:left="0" w:right="0"/>
        <w:jc w:val="left"/>
      </w:pPr>
      <w:r>
        <w:rPr>
          <w:color w:val="000000"/>
          <w:sz w:val="24"/>
          <w:szCs w:val="24"/>
        </w:rPr>
        <w:t xml:space="preserve">During my research I realized the Hungarian branch, it can be said that the management tried to keep every activity and customers under control. Strict rules were introduced (and they are still used) to retard the negative impacts of the crisis (e.g. credit limit, constant monitoring of late payments, sales and stock level). Although it suffered a serious downturn in 2010, its turnover increased again in 2011 and this positive tendency had been continuing in 2012,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46806">
    <w:multiLevelType w:val="hybridMultilevel"/>
    <w:lvl w:ilvl="0" w:tplc="46766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46806">
    <w:abstractNumId w:val="19046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818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