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BUDAI SZILVIA</w:t>
            </w:r>
          </w:p>
          <w:p w:rsidR="00C275A3" w:rsidRDefault="00A96AEC" w:rsidP="00C275A3">
            <w:pPr>
              <w:pStyle w:val="Hallgatokepzes"/>
            </w:pPr>
            <w:r>
              <w:t>Turizmus-Vendéglátás</w:t>
            </w:r>
            <w:r>
              <w:br/>
            </w:r>
            <w:r w:rsidR="00E77B23">
              <w:t>BA, 5.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Kalmárné Rimóczi Csilla</w:t>
            </w:r>
          </w:p>
          <w:p w:rsidR="00DB4822" w:rsidRDefault="00DB4822" w:rsidP="00E11062">
            <w:pPr>
              <w:pStyle w:val="Konzulensek"/>
            </w:pPr>
            <w:r w:rsidRPr="00DB4822">
              <w:t>főiskolai tanársegéd,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Szélsőséges turisztikai kínálat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Munkám a Tudományos Diákköri dolgozat jegyében készült, mely a szélsőséges turisztikai kínálat megjelenésével foglakozik. Az elméleti síkon folytatott kutatások értelmében, típusát tekintve szakirodalmi áttekintés jellegű. Számos új keletű turizmusfajtát sorakoztattam fel, jellemzésükhöz nem lehetett könyvekre támaszkodni, mert eddig még senki nem kötötte őket egy csokorba.</w:t>
      </w:r>
    </w:p>
    <w:p>
      <w:pPr>
        <w:pBdr/>
        <w:spacing w:before="240" w:after="240" w:line="240" w:lineRule="auto"/>
        <w:ind w:left="0" w:right="0"/>
        <w:jc w:val="left"/>
      </w:pPr>
      <w:r>
        <w:rPr>
          <w:color w:val="000000"/>
          <w:sz w:val="24"/>
          <w:szCs w:val="24"/>
        </w:rPr>
        <w:t xml:space="preserve">A szélsőséges turizmusformák kibontakozását az utazási döntések tükrében tekintettem át. Dolgozatom céljául tűztem ki, hogy feltárom azon motivációk kialakulásának okát, melyek értelmet adnak az alternatív kereslet kibontakozásának.</w:t>
      </w:r>
    </w:p>
    <w:p>
      <w:pPr>
        <w:pBdr/>
        <w:spacing w:before="240" w:after="240" w:line="240" w:lineRule="auto"/>
        <w:ind w:left="0" w:right="0"/>
        <w:jc w:val="left"/>
      </w:pPr>
      <w:r>
        <w:rPr>
          <w:color w:val="000000"/>
          <w:sz w:val="24"/>
          <w:szCs w:val="24"/>
        </w:rPr>
        <w:t xml:space="preserve">Feltáró munkám egy rövid történelmi áttekintéssel kezdtem az utazási döntések témájában, melyet elengedhetetlennek tartok napjaink turizmusának megértéséhez. Szükség volt a turizmusban résztvevők motivációinak változását végig követni a történelem fő szakaszain, ezzel segítve a modern turizmusfajták kibontakozásának megismerését.</w:t>
      </w:r>
    </w:p>
    <w:p>
      <w:pPr>
        <w:pBdr/>
        <w:spacing w:before="240" w:after="240" w:line="240" w:lineRule="auto"/>
        <w:ind w:left="0" w:right="0"/>
        <w:jc w:val="left"/>
      </w:pPr>
      <w:r>
        <w:rPr>
          <w:color w:val="000000"/>
          <w:sz w:val="24"/>
          <w:szCs w:val="24"/>
        </w:rPr>
        <w:t xml:space="preserve">E tartalmi részt követte a legújabb kor extrém igényeinek feltérképezése és az új turisztikai kínálat megjelenésének jellemzői következtek. A nagyobb lélegzetvételű egységben kifejtettem a szélsőséges turizmus új típusú változatait: extrém sport- és kalandturizmus, bevásárló-turizmus, üzemanyag turizmus, katasztrófaturizmus, sztrájk- és tüntetésturizmus, globális felmelegedés turizmus, szerencsejáték- és kaszinóturizmus, kábítószer-turizmus, szex-turizmus, adóparadicsom turizmus, és a jövőbe tekintést példázva, az űrturizmus.</w:t>
      </w:r>
    </w:p>
    <w:p>
      <w:pPr>
        <w:pBdr/>
        <w:spacing w:before="240" w:after="240" w:line="240" w:lineRule="auto"/>
        <w:ind w:left="0" w:right="0"/>
        <w:jc w:val="left"/>
      </w:pPr>
      <w:r>
        <w:rPr>
          <w:color w:val="000000"/>
          <w:sz w:val="24"/>
          <w:szCs w:val="24"/>
        </w:rPr>
        <w:t xml:space="preserve">Minden típust bemutatva értelmeztem, miért is alakulhatott át turisztikai jelenséggé, általánosságban és konkrét példákon keresztül. Természetesen hazai vonatkozásokat is felsorakoztattam, azon célból, hogy érzékelhetni lehessen, ezen irányzatok nem is olyan megfoghatatlanok és távoliak, némelyek mindennapi életünk részévé válhatnak.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42122">
    <w:multiLevelType w:val="hybridMultilevel"/>
    <w:lvl w:ilvl="0" w:tplc="53258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42122">
    <w:abstractNumId w:val="69442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522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