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CSEKE </w:t>
            </w:r>
          </w:p>
          <w:p w:rsidR="00C275A3" w:rsidRDefault="00A96AEC" w:rsidP="00C275A3">
            <w:pPr>
              <w:pStyle w:val="Hallgatokepzes"/>
            </w:pPr>
            <w:r>
              <w:t>International relations</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Dániel Sógor</w:t>
            </w:r>
          </w:p>
          <w:p w:rsidR="00DB4822" w:rsidRDefault="00DB4822" w:rsidP="00E11062">
            <w:pPr>
              <w:pStyle w:val="Konzulensek"/>
            </w:pPr>
            <w:r w:rsidRPr="00DB4822">
              <w:t>PhD aspirant,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nuclear aspirations of the Islamic Republic of Iran</w:t>
      </w:r>
      <w:r>
        <w:t xml:space="preserve"/>
      </w:r>
    </w:p>
    <w:p w:rsidR="00D71DF5" w:rsidRDefault="00D71DF5" w:rsidP="00AD2602">
      <w:pPr>
        <w:jc w:val="both"/>
      </w:pP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In my thesis I present the actual processes of the Iranian nuclear program and the hidden military based strategic enhancements. Since the nuclear aspirations of the Persian state mistrust the international community it deserves a special attention and professional analysis. Basically, it was that motivated my research.</w:t>
      </w:r>
      <w:r>
        <w:rPr>
          <w:color w:val="000000"/>
          <w:sz w:val="24"/>
          <w:szCs w:val="24"/>
        </w:rPr>
        <w:br/>
        <w:t xml:space="preserve">The Iranian nuclear capacity-building started already in the fifties with the assistance of the USA. But after the Islamic Revolution the Islamic religious regime continued to enhance the nuclear capacities without a permanent Western control.</w:t>
      </w:r>
      <w:r>
        <w:rPr>
          <w:color w:val="000000"/>
          <w:sz w:val="24"/>
          <w:szCs w:val="24"/>
        </w:rPr>
        <w:br/>
        <w:t xml:space="preserve">Following the Iran-Iraq War, Western pressure strengthened the suspicion that in the nuclear complexes Teheran secretly developed nuclear mass-destruction weapons. As to build nuclear capacities the same technologies are needed, such as to enrich uranium which is essential for energy development, therefore Teheran’s secret uranium enrichment developments and capacity buildings has provoked a huge scandal in the United Nations in 2003. Than the actual president of Iran, Khamenei was in favour of the international cooperation, but after Ahmadinejad's victory in 2005 international relations of Iran have been re-estranged as the new President has re-launched its uranium enrichment complex and intensified the military development.</w:t>
      </w:r>
      <w:r>
        <w:rPr>
          <w:color w:val="000000"/>
          <w:sz w:val="24"/>
          <w:szCs w:val="24"/>
        </w:rPr>
        <w:br/>
        <w:t xml:space="preserve">Although the International Atomic Energy Agency failed to prove the allegations of nuclear proliferation, therefore Tehran can not be accused in violation of international treaties, but it is clear that the Iranian leadership does not honour the contents of the contracts, especially the principle of the international cooperation.</w:t>
      </w:r>
      <w:r>
        <w:rPr>
          <w:color w:val="000000"/>
          <w:sz w:val="24"/>
          <w:szCs w:val="24"/>
        </w:rPr>
        <w:br/>
        <w:t xml:space="preserve">Because of the nuclear aspirations, Iran has to bear more unilateral and UN sanctions which halted Iranian oil shipments. As a result, the foreign exchange reserves of the Persian government have drastically decreased and the Iranian Currency has become historic low against the dollar.</w:t>
      </w:r>
      <w:r>
        <w:rPr>
          <w:color w:val="000000"/>
          <w:sz w:val="24"/>
          <w:szCs w:val="24"/>
        </w:rPr>
        <w:br/>
        <w:t xml:space="preserve">All I can state for sure that the current situation is untenable, therefore it is necessary to accede an international treaty that can guarantee the safe Iranian nuclear processes. The P5 states would put the Iranian government under pressure, but so far the negotiations have not reached resounding results because of the intransigence of the Iranian leadership. Further developments can be achieved only with the Obama administration's foreign policy decisions but just after the 2013 Iranian presidential elections.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314748">
    <w:multiLevelType w:val="hybridMultilevel"/>
    <w:lvl w:ilvl="0" w:tplc="123152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314748">
    <w:abstractNumId w:val="863147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28182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