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MARTOS ANNA BORBÁLA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Majtényi Balázs</w:t>
            </w:r>
          </w:p>
          <w:p w:rsidR="00DB4822" w:rsidRDefault="00DB4822" w:rsidP="00E11062">
            <w:pPr>
              <w:pStyle w:val="Konzulensek"/>
            </w:pPr>
            <w:r w:rsidRPr="00DB4822">
              <w:t>tszv. egy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roma gyerekek oktatási szegregációja és a civil szervezetek szerepe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roma gyerekek oktatási szegregációjával foglalkozom. A romák integrációjának kérdése mára európai szintű kérdéssé vált, 2011 óta uniós stratégia igyekszik koordinálni a tagállamoknak a roma integrációt célzó tevékenységét. A stratégia kiemeli az oktatás szerepét, mint kulcsfontosságú területet a romák beilleszkedéséhez a többségi társadalomba, és azon készségek elsajátításához, amikkel később lehetőségük lesz érvényesülni a munkaerőpiacon. Az oktatás kiemelt szerepe ellenére számos európai országban, köztünk hazánkban is, e területen diszfunkciókkal találjuk szembe magunkat: a roma gyerekek nagy része szegregált oktatásban vesz részt. A diszkrimináció elleni küzdelemben jelentős szerep hárul a civil jogvédőkre, akik felléphetnek magánszemélyek képviseletében is, sőt akár nemzetközi színtéren is érvényt szerezhetnek jogaiknak.</w:t>
      </w:r>
      <w:r>
        <w:rPr>
          <w:color w:val="000000"/>
          <w:sz w:val="24"/>
          <w:szCs w:val="24"/>
        </w:rPr>
        <w:br/>
        <w:t xml:space="preserve">Dolgozatomban egy civil szervezet munkáján keresztül ismertetem, hogyan próbálhat egy jogvédő szervezet az állami diszfunkciókra rámutatni, és az ezekből fakadó jogsérelmet orvosolni; valamint, hogy ennek milyen szerepe lehet a rendszerszintű problémák megoldásában, mennyivel járulhatnak hozzá a romák sikeres integrációjához.</w:t>
      </w:r>
      <w:r>
        <w:rPr>
          <w:color w:val="000000"/>
          <w:sz w:val="24"/>
          <w:szCs w:val="24"/>
        </w:rPr>
        <w:br/>
        <w:t xml:space="preserve">Először ismertetem azokat a nemzetközi szerződéseket, amelyek egyrészt a diszkrimináció tilalmával és az oktatáshoz való joggal foglalkoznak, másrészt lehetővé teszik ilyen ügyekben a civil szervezetek fellépését és nemzetközi fórumhoz fordulását. Bemutatom a magyarországi romák helyzetét, rámutatva a foglalkoztatás és az oktatás közötti szoros összefüggésre, majd elemzem a roma gyerekeket érő oktatási szegregációs gyakorlatot, részletezve a hatásait tekintve talán legsúlyosabb típusát, a félrediagnosztizálást. Bemutatom az Esélyt a Hátrányos Helyzetű Gyerekeknek Alapítvány munkásságát, amely ma az egyedüli olyan civil szervezet hazánkban, amely tevékenységének középpontjában a roma gyerekek oktatási szegregációja elleni küzdelem áll. A jelenleg a strasbourgi Emberi Jogi Bíróság előtt lévő, félrediagnosztizálással foglalkozó ügyüket kiemelten elemzem, rámutatva azokra a strukturális problémákra és diszkriminatív gyakorlatokra, amelyekkel a romáknak hazánkban szembe kell nézniük.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31842">
    <w:multiLevelType w:val="hybridMultilevel"/>
    <w:lvl w:ilvl="0" w:tplc="48372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31842">
    <w:abstractNumId w:val="50231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462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