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PÁLI</w:t>
            </w:r>
          </w:p>
          <w:p w:rsidR="00C275A3" w:rsidRDefault="00A96AEC" w:rsidP="00C275A3">
            <w:pPr>
              <w:pStyle w:val="Hallgatokepzes"/>
            </w:pPr>
            <w:r>
              <w:t>International studies</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Unger</w:t>
            </w:r>
          </w:p>
          <w:p w:rsidR="00DB4822" w:rsidRDefault="00DB4822" w:rsidP="00E11062">
            <w:pPr>
              <w:pStyle w:val="Konzulensek"/>
            </w:pPr>
            <w:r w:rsidRPr="00DB4822">
              <w:t>professor's assistant,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problem of guardianship and disfranchisement of mentally desabled people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problem of guardianship and disfranchisement of mentally desabled people in Hungary</w:t>
      </w:r>
    </w:p>
    <w:p>
      <w:pPr>
        <w:pBdr/>
        <w:spacing w:before="240" w:after="240" w:line="240" w:lineRule="auto"/>
        <w:ind w:left="0" w:right="0"/>
        <w:jc w:val="left"/>
      </w:pPr>
      <w:r>
        <w:rPr>
          <w:color w:val="000000"/>
          <w:sz w:val="24"/>
          <w:szCs w:val="24"/>
        </w:rPr>
        <w:br/>
        <w:br/>
        <w:t xml:space="preserve">In the thesis I investigated the problems of the disfranchisement or the reduction of the people with mental disabilites.</w:t>
      </w:r>
      <w:r>
        <w:rPr>
          <w:color w:val="000000"/>
          <w:sz w:val="24"/>
          <w:szCs w:val="24"/>
        </w:rPr>
        <w:br/>
        <w:t xml:space="preserve">The hipotesis of the paper is that the fundamental procedure errors are usually caused by the insufficent regulations and the lack of the knowledge about the right to vote</w:t>
      </w:r>
      <w:r>
        <w:rPr>
          <w:color w:val="000000"/>
          <w:sz w:val="24"/>
          <w:szCs w:val="24"/>
        </w:rPr>
        <w:br/>
        <w:t xml:space="preserve">The generated responsibility-fend causes superficial procedures and erroneous decisions, wich are not reconcilable with the principle of necessity and proportionality.</w:t>
      </w:r>
      <w:r>
        <w:rPr>
          <w:color w:val="000000"/>
          <w:sz w:val="24"/>
          <w:szCs w:val="24"/>
        </w:rPr>
        <w:br/>
        <w:t xml:space="preserve">I presented the historical and the contemporary social position of the mentally disabled people, and the problematic regulation of the hungaryan law.</w:t>
      </w:r>
      <w:r>
        <w:rPr>
          <w:color w:val="000000"/>
          <w:sz w:val="24"/>
          <w:szCs w:val="24"/>
        </w:rPr>
        <w:br/>
        <w:t xml:space="preserve">First, I explained some basic conceptatations, the process of the guradianship, and the conditioning of the law.</w:t>
      </w:r>
      <w:r>
        <w:rPr>
          <w:color w:val="000000"/>
          <w:sz w:val="24"/>
          <w:szCs w:val="24"/>
        </w:rPr>
        <w:br/>
        <w:t xml:space="preserve">Than I explained the position of the right to vote in the legitimization of the democratical systems.</w:t>
      </w:r>
      <w:r>
        <w:rPr>
          <w:color w:val="000000"/>
          <w:sz w:val="24"/>
          <w:szCs w:val="24"/>
        </w:rPr>
        <w:br/>
        <w:t xml:space="preserve">I outlined the intenational and the hungarian history of the right to vote expecially the procreation of the Civil Code.Than came the basic part of the paper, the analyses of the jurydicial process, the actors and the specific analysis of jurydicial decisions.</w:t>
      </w:r>
      <w:r>
        <w:rPr>
          <w:color w:val="000000"/>
          <w:sz w:val="24"/>
          <w:szCs w:val="24"/>
        </w:rPr>
        <w:br/>
        <w:t xml:space="preserve">I examined the process from the defendant’, the medical examiner’s and the judge's point of view and the regulatory failures int he international and hungarian law, and the mechanical process of the disfranchisement.</w:t>
      </w:r>
      <w:r>
        <w:rPr>
          <w:color w:val="000000"/>
          <w:sz w:val="24"/>
          <w:szCs w:val="24"/>
        </w:rPr>
        <w:br/>
        <w:t xml:space="preserve">In this section, I wanted to show that how the lack of defective regulations and procedures hinder the participants of the procedures, and obligate them into a defensive and undecabile position.</w:t>
      </w:r>
      <w:r>
        <w:rPr>
          <w:color w:val="000000"/>
          <w:sz w:val="24"/>
          <w:szCs w:val="24"/>
        </w:rPr>
        <w:br/>
        <w:t xml:space="preserve">The end of the thesis my conclusion is, without the improvement of the regulations I think there’s no chance for changigng the situation of the people under guardianship int he close future. As a suppliment I examinden a new verdict of the hungarian Costitutional Court from 2013.</w:t>
      </w:r>
      <w:r>
        <w:rPr>
          <w:color w:val="000000"/>
          <w:sz w:val="24"/>
          <w:szCs w:val="24"/>
        </w:rPr>
        <w:br/>
        <w:t xml:space="preserve">Aftre this I planned some ways to countinue the monitoring of the given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12657">
    <w:multiLevelType w:val="hybridMultilevel"/>
    <w:lvl w:ilvl="0" w:tplc="65900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12657">
    <w:abstractNumId w:val="740126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91757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