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ÁVÉD</w:t>
            </w:r>
          </w:p>
          <w:p w:rsidR="00C275A3" w:rsidRDefault="00A96AEC" w:rsidP="00C275A3">
            <w:pPr>
              <w:pStyle w:val="Hallgatokepzes"/>
            </w:pPr>
            <w:r>
              <w:t>international relations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Balogh</w:t>
            </w:r>
          </w:p>
          <w:p w:rsidR="00DB4822" w:rsidRDefault="00DB4822" w:rsidP="00E11062">
            <w:pPr>
              <w:pStyle w:val="Konzulensek"/>
            </w:pPr>
            <w:r w:rsidRPr="00DB4822">
              <w:t>  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of Poland's international role since the regime change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Poland, after the change of the political regime, and the EU accession, has reached a huge development. From a post-soviet - “catching up” country – in less than 20 years Poland established itself as one of the Europe’s leader countries. The polish development process was skeptically observed, the economy after the accession in 2004, but especially from 2007 started to grow explosively.</w:t>
      </w:r>
    </w:p>
    <w:p>
      <w:pPr>
        <w:widowControl w:val="on"/>
        <w:pBdr/>
        <w:spacing w:before="240" w:after="240" w:line="240" w:lineRule="auto"/>
        <w:ind w:left="0" w:right="0"/>
        <w:jc w:val="left"/>
      </w:pPr>
      <w:r>
        <w:rPr>
          <w:color w:val="000000"/>
          <w:sz w:val="24"/>
          <w:szCs w:val="24"/>
        </w:rPr>
        <w:t xml:space="preserve">Poland with economical achievements gained the “great powers” recognition, and thanks to the tricky and consciously managed economic policy begans beigng a strategic partner all around the world and smartly tries to maximize the benefits from the current position.</w:t>
      </w:r>
    </w:p>
    <w:p>
      <w:pPr>
        <w:widowControl w:val="on"/>
        <w:pBdr/>
        <w:spacing w:before="240" w:after="240" w:line="240" w:lineRule="auto"/>
        <w:ind w:left="0" w:right="0"/>
        <w:jc w:val="left"/>
      </w:pPr>
      <w:r>
        <w:rPr>
          <w:color w:val="000000"/>
          <w:sz w:val="24"/>
          <w:szCs w:val="24"/>
        </w:rPr>
        <w:t xml:space="preserve">Poland’s foreign policy is closely related with historical and symbolical factors. Foremost among these are the Christianity, the sovereignty and independence and it includes the wars, the political transition and the experience of socialism. In my essay, considering the international and domestic aspects, I’m trying to show the line of Polish international judge development and polish role and influence on the international level. With my thesis I try to provide insight into such questions as:</w:t>
      </w:r>
    </w:p>
    <w:p>
      <w:pPr>
        <w:pStyle w:val="ListParagraphPHPDOCX"/>
        <w:numPr>
          <w:ilvl w:val="0"/>
          <w:numId w:val="25385579"/>
        </w:numPr>
        <w:spacing w:before="0" w:after="0" w:line="240" w:lineRule="auto"/>
        <w:contextualSpacing/>
        <w:jc w:val="left"/>
        <w:rPr>
          <w:sz w:val="24"/>
          <w:szCs w:val="24"/>
        </w:rPr>
      </w:pPr>
      <w:r>
        <w:rPr>
          <w:color w:val="000000"/>
          <w:sz w:val="24"/>
          <w:szCs w:val="24"/>
        </w:rPr>
        <w:t xml:space="preserve">How do the frequent internal changes and political battles affect the "outward" communication,</w:t>
      </w:r>
    </w:p>
    <w:p>
      <w:pPr>
        <w:pStyle w:val="ListParagraphPHPDOCX"/>
        <w:numPr>
          <w:ilvl w:val="0"/>
          <w:numId w:val="25385579"/>
        </w:numPr>
        <w:spacing w:before="0" w:after="0" w:line="240" w:lineRule="auto"/>
        <w:contextualSpacing/>
        <w:jc w:val="left"/>
        <w:rPr>
          <w:sz w:val="24"/>
          <w:szCs w:val="24"/>
        </w:rPr>
      </w:pPr>
      <w:r>
        <w:rPr>
          <w:color w:val="000000"/>
          <w:sz w:val="24"/>
          <w:szCs w:val="24"/>
        </w:rPr>
        <w:t xml:space="preserve">how a radical view can change / impact the process of the integration and what kind of influence has on the European policy the economic advantage due to the countries geopolitical location,</w:t>
      </w:r>
    </w:p>
    <w:p>
      <w:pPr>
        <w:pStyle w:val="ListParagraphPHPDOCX"/>
        <w:numPr>
          <w:ilvl w:val="0"/>
          <w:numId w:val="25385579"/>
        </w:numPr>
        <w:spacing w:before="0" w:after="0" w:line="240" w:lineRule="auto"/>
        <w:contextualSpacing/>
        <w:jc w:val="left"/>
        <w:rPr>
          <w:sz w:val="24"/>
          <w:szCs w:val="24"/>
        </w:rPr>
      </w:pPr>
      <w:r>
        <w:rPr>
          <w:color w:val="000000"/>
          <w:sz w:val="24"/>
          <w:szCs w:val="24"/>
        </w:rPr>
        <w:t xml:space="preserve">how much influence has a charismatic, conscious Foreign Minister,</w:t>
      </w:r>
    </w:p>
    <w:p>
      <w:pPr>
        <w:pStyle w:val="ListParagraphPHPDOCX"/>
        <w:numPr>
          <w:ilvl w:val="0"/>
          <w:numId w:val="25385579"/>
        </w:numPr>
        <w:spacing w:before="0" w:after="0" w:line="240" w:lineRule="auto"/>
        <w:contextualSpacing/>
        <w:jc w:val="left"/>
        <w:rPr>
          <w:sz w:val="24"/>
          <w:szCs w:val="24"/>
        </w:rPr>
      </w:pPr>
      <w:r>
        <w:rPr>
          <w:color w:val="000000"/>
          <w:sz w:val="24"/>
          <w:szCs w:val="24"/>
        </w:rPr>
        <w:t xml:space="preserve">how can transform an underdeveloped country to a meaningful European power,</w:t>
      </w:r>
    </w:p>
    <w:p>
      <w:pPr>
        <w:pStyle w:val="ListParagraphPHPDOCX"/>
        <w:numPr>
          <w:ilvl w:val="0"/>
          <w:numId w:val="25385579"/>
        </w:numPr>
        <w:spacing w:before="0" w:after="0" w:line="240" w:lineRule="auto"/>
        <w:contextualSpacing/>
        <w:jc w:val="left"/>
        <w:rPr>
          <w:sz w:val="24"/>
          <w:szCs w:val="24"/>
        </w:rPr>
      </w:pPr>
      <w:r>
        <w:rPr>
          <w:color w:val="000000"/>
          <w:sz w:val="24"/>
          <w:szCs w:val="24"/>
        </w:rPr>
        <w:t xml:space="preserve">how can Poland use the sudden success in the eastern-policy, Europe-policy and regional relations.</w:t>
      </w:r>
    </w:p>
    <w:p>
      <w:pPr>
        <w:widowControl w:val="on"/>
        <w:pBdr/>
        <w:spacing w:before="240" w:after="240" w:line="240" w:lineRule="auto"/>
        <w:ind w:left="0" w:right="0"/>
        <w:jc w:val="left"/>
      </w:pPr>
      <w:r>
        <w:rPr>
          <w:color w:val="000000"/>
          <w:sz w:val="24"/>
          <w:szCs w:val="24"/>
        </w:rPr>
        <w:t xml:space="preserve">In my essay I made qualitative analysis with the comparable methods of political and historical science.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85579">
    <w:multiLevelType w:val="hybridMultilevel"/>
    <w:lvl w:ilvl="0" w:tplc="80293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85579">
    <w:abstractNumId w:val="253855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768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