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SZÁSZI</w:t>
            </w:r>
          </w:p>
          <w:p w:rsidR="00C275A3" w:rsidRDefault="00A96AEC" w:rsidP="00C275A3">
            <w:pPr>
              <w:pStyle w:val="Hallgatokepzes"/>
            </w:pPr>
            <w:r>
              <w:t>International studies BA</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Rada</w:t>
            </w:r>
          </w:p>
          <w:p w:rsidR="00DB4822" w:rsidRDefault="00DB4822" w:rsidP="00E11062">
            <w:pPr>
              <w:pStyle w:val="Konzulensek"/>
            </w:pPr>
            <w:r w:rsidRPr="00DB4822">
              <w:t>Associate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Image building: Foreign policy 2.0</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work „Image building: Foreign policy 2.0” (Original title: Arculat-építés: Külpolitika 2.0) is a case study based on the constructivist epistemology within the discipline of International Relations theory. The study focuses on the re-evaluation of the image of the United States by Middle Eastern societies in the 2000s following the drastic events that took place in the region in connection with the War on Terror.</w:t>
      </w:r>
    </w:p>
    <w:p>
      <w:pPr>
        <w:pBdr/>
        <w:spacing w:before="240" w:after="240" w:line="240" w:lineRule="auto"/>
        <w:ind w:left="0" w:right="0"/>
        <w:jc w:val="left"/>
      </w:pPr>
      <w:r>
        <w:rPr>
          <w:color w:val="000000"/>
          <w:sz w:val="24"/>
          <w:szCs w:val="24"/>
        </w:rPr>
        <w:t xml:space="preserve">The hypothesis of the work is that the image of the United States changed in the Middle Eastern region during the 2000s and this tendency has lead to the weakening of the strategic position of America in the Middle East. The work studies a social tendency in the societies of the region – which is the re-evaluation of the image of America – through modelling built on comparative analasys. The sources for this analasys are the American, European, Middle Eastern and global media. The work is is based on international relations theory and politology literature and studies the role of the national image in international relations. As a case study, the work does not show a complete picture of the foreign policy of the United States, nor does it study the unique culture of the Middle East, which means no general assumption can be made regarding the United States, nor the Middle East based on this paper.</w:t>
      </w:r>
    </w:p>
    <w:p>
      <w:pPr>
        <w:pBdr/>
        <w:spacing w:before="240" w:after="240" w:line="240" w:lineRule="auto"/>
        <w:ind w:left="0" w:right="0"/>
        <w:jc w:val="left"/>
      </w:pPr>
      <w:r>
        <w:rPr>
          <w:color w:val="000000"/>
          <w:sz w:val="24"/>
          <w:szCs w:val="24"/>
        </w:rPr>
        <w:t xml:space="preserve">The study shows the development of American foreign policy throughout history and the evolution of its recurring patterns and strategies, thus showing the decade in question in context with its historical origins. The model centres on the Middle Eastern reaction to the two major missions conducted by the United States within the campaign of the War on Terror, and the social tendency of the evaluation process, as it altered the social reality of the societies in question. Also, the model studies the Middle Eastern recognition of the American-Coalition intervention in the Lybian Civil War, thus comparing the ’changed picture of the United States’ to the ’original American image’.</w:t>
      </w:r>
    </w:p>
    <w:p>
      <w:pPr>
        <w:pBdr/>
        <w:spacing w:before="240" w:after="240" w:line="240" w:lineRule="auto"/>
        <w:ind w:left="0" w:right="0"/>
        <w:jc w:val="left"/>
      </w:pPr>
      <w:r>
        <w:rPr>
          <w:color w:val="000000"/>
          <w:sz w:val="24"/>
          <w:szCs w:val="24"/>
        </w:rPr>
        <w:t xml:space="preserve">As of today, the leading tendency in international relations is cooperation. The number, depth and diversity of relations between countries increases. Therefore, the countries must ’build an image’ as a new form of foreign policy. This study shows the importance of this national image and its effect on international politics.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09572">
    <w:multiLevelType w:val="hybridMultilevel"/>
    <w:lvl w:ilvl="0" w:tplc="21252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09572">
    <w:abstractNumId w:val="529095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10618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