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BRUNNER</w:t>
            </w:r>
          </w:p>
          <w:p w:rsidR="00C275A3" w:rsidRDefault="00A96AEC" w:rsidP="00C275A3">
            <w:pPr>
              <w:pStyle w:val="Hallgatokepzes"/>
            </w:pPr>
            <w:r>
              <w:t>Software Information Technologist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Zalán Szűgyi</w:t>
            </w:r>
          </w:p>
          <w:p w:rsidR="00DB4822" w:rsidRDefault="00DB4822" w:rsidP="00E11062">
            <w:pPr>
              <w:pStyle w:val="Konzulensek"/>
            </w:pPr>
            <w:r w:rsidRPr="00DB4822">
              <w:t>assistant 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Generating graphs based on language independent syntax trees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Different ways of visualisations may be a big help in understanding the complex software systems. Such a way is when we are making a graph that represents the structure of the application graphically, based on the source code of the program. Such a graph can be a control flow graph, function call graph, dependency graph, etc. From the source code itself it's difficult to build a graph, so it is subservient to prepare an intermediate representation of the source code, the abstract syntax tree (AST), which can be the input of this graph building algorithm.</w:t>
      </w:r>
    </w:p>
    <w:p>
      <w:pPr>
        <w:pBdr/>
        <w:spacing w:before="240" w:after="240" w:line="240" w:lineRule="auto"/>
        <w:ind w:left="0" w:right="0"/>
        <w:jc w:val="left"/>
      </w:pPr>
      <w:r>
        <w:rPr>
          <w:color w:val="000000"/>
          <w:sz w:val="24"/>
          <w:szCs w:val="24"/>
        </w:rPr>
        <w:t xml:space="preserve">In my thesis I present a library which makes it easy to create effectively a graph, representing the structure of a program, written in any imperative programming language. The main algorithm of the library gets a syntax tree and collection of rules given by the user as input. The algorithm creates the graph based on these inputs. The user can express these rules with high level concepts which are provided by a language interface. This interface is a collection of wrapper classes, that represent the elements of a given programming language. This representation is done based on the structure of the syntax tree.</w:t>
      </w:r>
    </w:p>
    <w:p>
      <w:pPr>
        <w:pBdr/>
        <w:spacing w:before="240" w:after="240" w:line="240" w:lineRule="auto"/>
        <w:ind w:left="0" w:right="0"/>
        <w:jc w:val="left"/>
      </w:pPr>
      <w:r>
        <w:rPr>
          <w:color w:val="000000"/>
          <w:sz w:val="24"/>
          <w:szCs w:val="24"/>
        </w:rPr>
        <w:t xml:space="preserve">A display of the graph may also be parameterized with different strategies. Thus we can make an image file, an input file for an external graph display application (e. g. widespread GraphViz), or the library can even be integrated in an existing static software analyzer application, using its own user inteface.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84255">
    <w:multiLevelType w:val="hybridMultilevel"/>
    <w:lvl w:ilvl="0" w:tplc="39190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84255">
    <w:abstractNumId w:val="23884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274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