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KÓSA ZSUZSANNA</w:t>
            </w:r>
          </w:p>
          <w:p w:rsidR="00C275A3" w:rsidRDefault="00A96AEC" w:rsidP="00C275A3">
            <w:pPr>
              <w:pStyle w:val="Hallgatokepzes"/>
            </w:pPr>
            <w:r>
              <w:t>Magyar-pedagógia tanár</w:t>
            </w:r>
            <w:r>
              <w:br/>
            </w:r>
            <w:r w:rsidR="00E77B23">
              <w:t>MA, 1.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Debreceni Egyetem</w:t>
            </w:r>
            <w:r w:rsidR="00C275A3">
              <w:br/>
            </w:r>
            <w:r w:rsidR="00DB4822">
              <w:t>Bölcsészettudományi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Dr. Fenyő Imre</w:t>
            </w:r>
          </w:p>
          <w:p w:rsidR="00DB4822" w:rsidRDefault="00DB4822" w:rsidP="00E11062">
            <w:pPr>
              <w:pStyle w:val="Konzulensek"/>
            </w:pPr>
            <w:r w:rsidRPr="00DB4822">
              <w:t>Egyetemi Adjunktus, DE BTK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 Debreceni Egyetem Tanárképző Intézete gyakorlógimnáziumának módszertani elvei és gyakorlata az 1930-as években</w:t>
      </w:r>
      <w:r>
        <w:t xml:space="preserve"/>
      </w:r>
    </w:p>
    <w:p w:rsidR="00D71DF5" w:rsidRDefault="00D71DF5" w:rsidP="00AD2602">
      <w:pPr>
        <w:jc w:val="both"/>
      </w:pP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dolgozat a Debreceni Magyar Királyi Középiskolai Tanárképző Intézet Gyakorló Gimnáziumának tanításról vallott elveit mutatja be a magyar nyelv és irodalom tantárgyon keresztül, az 1930-as években. A levéltári kutatás során feltárt források ismertetik a kor nevelési irányzatait. Mitrovics Gyula pedagógia professzor értekezései nyomán három kulcsfogalom határozza meg a Gyakorlógimnázium tanítását: az élményszerű tanítás, az esztétikai nevelés és a munkáltató oktatás. A kor társadalmi igényeinek vizsgálatával igyekszünk rávilágítani a nevelési elvek haladó szellemiségére. A tanárok munkásságán keresztül a magyar nyelv és irodalom tanításának célkitűzéseiről és módszertani megvalósításairól is átfogó képet rajzolunk. A tanárjelöltek munkájának bemutatása és egy diák magyarfüzeteinek ismertetése az elvek gyakorlatban történő megvalósulását példázzák. Szót ejtünk egy további kutatás irányáról is, melyben a ’30-as évek irodalomtanításra vonatkozó megújítási törekvéseit vázoljuk.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8938588">
    <w:multiLevelType w:val="hybridMultilevel"/>
    <w:lvl w:ilvl="0" w:tplc="15790237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18938588">
    <w:abstractNumId w:val="18938588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189058752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