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KÓSA</w:t>
            </w:r>
          </w:p>
          <w:p w:rsidR="00C275A3" w:rsidRDefault="00A96AEC" w:rsidP="00C275A3">
            <w:pPr>
              <w:pStyle w:val="Hallgatokepzes"/>
            </w:pPr>
            <w:r>
              <w:t>Hungarian and Pedagogy Teacher</w:t>
            </w:r>
            <w:r>
              <w:br/>
            </w:r>
            <w:r w:rsidR="00E77B23">
              <w:t>MA, 1.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Fenyő</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pedagogical principles and methodology of a practising secondary school belonging to the Debrecen University and Teacher's Training College in the 1930's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essay presents the pedagogical principles of Hungarian education in the 1930’s by monitoring the Debreceni Gyakorló Gimnázium secondary school. The school belonged to the authority of the Teacher’s Training College and University of Debrecen. It was an important place in teacher training and a prominent school of the country. As the school was unremembered for a long time it can not take effect on pedagogical researches until 2009 when the Institution of Educational Science at Debrecen University published the results of the rediscovering work.</w:t>
      </w:r>
    </w:p>
    <w:p>
      <w:pPr>
        <w:pBdr/>
        <w:spacing w:before="240" w:after="240" w:line="240" w:lineRule="auto"/>
        <w:ind w:left="0" w:right="0"/>
        <w:jc w:val="left"/>
      </w:pPr>
      <w:r>
        <w:rPr>
          <w:color w:val="000000"/>
          <w:sz w:val="24"/>
          <w:szCs w:val="24"/>
        </w:rPr>
        <w:t xml:space="preserve">According to this research the essay presents educational principles in tuition and methodology taking into consideration social changes in the 1930’s. The research presents the teacher’s essays about the priorities in didactisism of Hungarian language and literature. According to this writings the tuition of Hungarian subject was based on aesthethics. The aim of literature teaching was emotional upbringing. They applied the ’learning by doing’ manner in all subjects.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23463">
    <w:multiLevelType w:val="hybridMultilevel"/>
    <w:lvl w:ilvl="0" w:tplc="269960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23463">
    <w:abstractNumId w:val="157234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06684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