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SZABINA SZÜCS</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Edina Márkus dr.</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Language learning motivations in adulthood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Language learning motivations in adulthood</w:t>
      </w:r>
    </w:p>
    <w:p>
      <w:pPr>
        <w:widowControl w:val="on"/>
        <w:pBdr/>
        <w:spacing w:before="240" w:after="240" w:line="240" w:lineRule="auto"/>
        <w:ind w:left="0" w:right="0"/>
        <w:jc w:val="left"/>
      </w:pPr>
      <w:r>
        <w:rPr>
          <w:color w:val="000000"/>
          <w:sz w:val="24"/>
          <w:szCs w:val="24"/>
        </w:rPr>
        <w:t xml:space="preserve">Keywords:motivation of learning, motivation of language-learning</w:t>
      </w:r>
    </w:p>
    <w:p>
      <w:pPr>
        <w:widowControl w:val="on"/>
        <w:pBdr/>
        <w:spacing w:before="240" w:after="240" w:line="240" w:lineRule="auto"/>
        <w:ind w:left="0" w:right="0"/>
        <w:jc w:val="left"/>
      </w:pPr>
      <w:r>
        <w:rPr>
          <w:color w:val="000000"/>
          <w:sz w:val="24"/>
          <w:szCs w:val="24"/>
        </w:rPr>
        <w:t xml:space="preserve">Nowadays the continuous learning has become a necessity. The previously acquired knowledge can become quickly outdated,-those are particularly at risk who have obtained their qualifications before the change of the regime-the revolution of information technology is increasing more and more dynamically in all sectors. The large companies try to provide trainings for their employees, especially where language trainings are more preferred. Learning languages also became part of the lifelong learning community policy of the European Union in the recent decades. It speaks not only for learning languages in its documents, but lately, donates the European Language Label for those who can introduce something new in the field of learning languages and teaching.</w:t>
      </w:r>
    </w:p>
    <w:p>
      <w:pPr>
        <w:widowControl w:val="on"/>
        <w:pBdr/>
        <w:spacing w:before="240" w:after="240" w:line="240" w:lineRule="auto"/>
        <w:ind w:left="0" w:right="0"/>
        <w:jc w:val="left"/>
      </w:pPr>
      <w:r>
        <w:rPr>
          <w:color w:val="000000"/>
          <w:sz w:val="24"/>
          <w:szCs w:val="24"/>
        </w:rPr>
        <w:t xml:space="preserve">In my thesis, I tried to present the theoretical background of the motivations of adult learning, as well as analyze examinations /Among others Kerülő (2006),Török (2006),Dörnyei (1996),Péter–Szarka(2007), Kormos-Csizér (2007)/ dealing with domestic and foreign adult learning and motivations of learning languages.For these reasons, I performed questionnaire surveys related to the topic of the motivations of adult language learning carried out in the Northern Great Plain region among adults who have learnt/learning a foreign language in a sort of form. The topics of the questionnaire: the respondent’s personal information; family background; general learning motivations; background information related to foreign language skills; motivational characteristics of foreign language learning allowed to come to know the respondent’s motivating and discouraging factors of learning and language learning. The research answered a number of issues as well, such as:beside work requirements what other reasons exist in the background of the adult language learning, whether the parents and the family have a role,what are the drawbacks of adult language learning.</w:t>
      </w:r>
    </w:p>
    <w:p>
      <w:pPr>
        <w:widowControl w:val="on"/>
        <w:pBdr/>
        <w:spacing w:before="240" w:after="240" w:line="240" w:lineRule="auto"/>
        <w:ind w:left="0" w:right="0"/>
        <w:jc w:val="left"/>
      </w:pPr>
      <w:r>
        <w:rPr>
          <w:color w:val="000000"/>
          <w:sz w:val="24"/>
          <w:szCs w:val="24"/>
        </w:rPr>
        <w:t xml:space="preserve">Overall, we can say that the adult learners have aware of the importance of learning languages, but because of the resources they often become more motivated only when they have a job or training requirement appearing. In the case of the respondents the most decisive barriers were financial limits and the lack of time.The fear of using languages does not appear as a barrier. It is true that many of the respondents feel that learning languages is a burden for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91964">
    <w:multiLevelType w:val="hybridMultilevel"/>
    <w:lvl w:ilvl="0" w:tplc="39012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91964">
    <w:abstractNumId w:val="687919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65723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