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BAGO</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ANDREI FÖLDES</w:t>
            </w:r>
          </w:p>
          <w:p w:rsidR="00DB4822" w:rsidRDefault="00C275A3" w:rsidP="004D7940">
            <w:pPr>
              <w:pStyle w:val="Hallgatokepzes"/>
            </w:pPr>
            <w:r>
              <w:t>Psychology</w:t>
            </w:r>
            <w:r w:rsidR="00A96AEC">
              <w:br/>
              <w:t>BA, 5.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Education and Psychology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GYORGY RACZ</w:t>
            </w:r>
          </w:p>
          <w:p w:rsidR="00C275A3" w:rsidRDefault="00A96AEC" w:rsidP="00C275A3">
            <w:pPr>
              <w:pStyle w:val="Hallgatokepzes"/>
            </w:pPr>
            <w:r>
              <w:t>Psychology</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ABA SZÖLLŐSI</w:t>
            </w:r>
          </w:p>
          <w:p w:rsidR="00DB4822" w:rsidRDefault="00C275A3" w:rsidP="004D7940">
            <w:pPr>
              <w:pStyle w:val="Hallgatokepzes"/>
            </w:pPr>
            <w:r>
              <w:t>Psychology</w:t>
            </w:r>
            <w:r w:rsidR="00A96AEC">
              <w:br/>
              <w:t>BA,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Education and Psychology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Balazs Aczel</w:t>
            </w:r>
          </w:p>
          <w:p w:rsidR="00DB4822" w:rsidRDefault="00DB4822" w:rsidP="00E11062">
            <w:pPr>
              <w:pStyle w:val="Konzulensek"/>
            </w:pPr>
            <w:r w:rsidRPr="00DB4822">
              <w:t>assistant professor , ELTE PPK</w:t>
            </w:r>
          </w:p>
        </w:tc>
      </w:tr>
      <w:tr w:rsidR="00DB4822" w:rsidTr="00DB4822">
        <w:tc>
          <w:tcPr>
            <w:tcW w:w="9854" w:type="dxa"/>
          </w:tcPr>
          <w:p w:rsidR="00DB4822" w:rsidRPr="00DB4822" w:rsidRDefault="00DB4822" w:rsidP="004D7940">
            <w:pPr>
              <w:pStyle w:val="Konzulensek"/>
            </w:pPr>
            <w:r w:rsidRPr="00DB4822">
              <w:t>Balazs Aczel</w:t>
            </w:r>
          </w:p>
          <w:p w:rsidR="00DB4822" w:rsidRDefault="00DB4822" w:rsidP="00E11062">
            <w:pPr>
              <w:pStyle w:val="Konzulensek"/>
            </w:pPr>
            <w:r w:rsidRPr="00DB4822">
              <w:t>assistant professor , ELTE PPK</w:t>
            </w:r>
          </w:p>
        </w:tc>
      </w:tr>
      <w:tr w:rsidR="00DB4822" w:rsidTr="00DB4822">
        <w:tc>
          <w:tcPr>
            <w:tcW w:w="9854" w:type="dxa"/>
          </w:tcPr>
          <w:p w:rsidR="00DB4822" w:rsidRPr="00DB4822" w:rsidRDefault="00DB4822" w:rsidP="004D7940">
            <w:pPr>
              <w:pStyle w:val="Konzulensek"/>
            </w:pPr>
            <w:r w:rsidRPr="00DB4822">
              <w:t>Balazs Aczel</w:t>
            </w:r>
          </w:p>
          <w:p w:rsidR="00DB4822" w:rsidRDefault="00DB4822" w:rsidP="00E11062">
            <w:pPr>
              <w:pStyle w:val="Konzulensek"/>
            </w:pPr>
            <w:r w:rsidRPr="00DB4822">
              <w:t>assistant professor , ELTE PPK</w:t>
            </w:r>
          </w:p>
        </w:tc>
      </w:tr>
      <w:tr w:rsidR="00DB4822" w:rsidTr="00DB4822">
        <w:tc>
          <w:tcPr>
            <w:tcW w:w="9854" w:type="dxa"/>
          </w:tcPr>
          <w:p w:rsidR="00DB4822" w:rsidRPr="00DB4822" w:rsidRDefault="00DB4822" w:rsidP="004D7940">
            <w:pPr>
              <w:pStyle w:val="Konzulensek"/>
            </w:pPr>
            <w:r w:rsidRPr="00DB4822">
              <w:t>Balazs Aczel</w:t>
            </w:r>
          </w:p>
          <w:p w:rsidR="00DB4822" w:rsidRDefault="00DB4822" w:rsidP="00E11062">
            <w:pPr>
              <w:pStyle w:val="Konzulensek"/>
            </w:pPr>
            <w:r w:rsidRPr="00DB4822">
              <w:t>assistant professor ,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Methodology of measuring cognitive biases.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Under pressure, or in the absence of information, we may find ourselves relying on intuition to guide our decision making. Intuitive decisions can be very effective, but in some cases intuition may lead us to a 'blind alley'. In recent decades researchers have mapped several types of errors made during intuitive decision-making. However, in many instances these errors were detected only in a between-groups setting. Other researchers have used different types of tasks to analyse individual biases, thus making comparisons between biases challenging. The aim of our research is to measure the susceptibility of individuals to cognitive biases in critical decision-making situations. The current study reports on a new inventory that we have developed to meet these methodological challenges.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90012">
    <w:multiLevelType w:val="hybridMultilevel"/>
    <w:lvl w:ilvl="0" w:tplc="25185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90012">
    <w:abstractNumId w:val="710900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9427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